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34" w:type="dxa"/>
        <w:tblLook w:val="01E0" w:firstRow="1" w:lastRow="1" w:firstColumn="1" w:lastColumn="1" w:noHBand="0" w:noVBand="0"/>
      </w:tblPr>
      <w:tblGrid>
        <w:gridCol w:w="5442"/>
        <w:gridCol w:w="4915"/>
      </w:tblGrid>
      <w:tr w:rsidR="00A36BF0" w:rsidRPr="00A36BF0" w:rsidTr="00B845DC">
        <w:trPr>
          <w:trHeight w:val="80"/>
        </w:trPr>
        <w:tc>
          <w:tcPr>
            <w:tcW w:w="5442" w:type="dxa"/>
            <w:shd w:val="clear" w:color="auto" w:fill="auto"/>
          </w:tcPr>
          <w:p w:rsidR="00A36BF0" w:rsidRPr="00553494" w:rsidRDefault="00A36BF0" w:rsidP="008D3645">
            <w:pPr>
              <w:jc w:val="center"/>
              <w:rPr>
                <w:sz w:val="18"/>
                <w:szCs w:val="18"/>
              </w:rPr>
            </w:pPr>
          </w:p>
          <w:p w:rsidR="00A36BF0" w:rsidRPr="00553494" w:rsidRDefault="00AF3ED1" w:rsidP="008D3645">
            <w:pPr>
              <w:rPr>
                <w:sz w:val="20"/>
                <w:szCs w:val="20"/>
              </w:rPr>
            </w:pPr>
            <w:r>
              <w:rPr>
                <w:noProof/>
                <w:sz w:val="18"/>
                <w:szCs w:val="18"/>
              </w:rPr>
              <w:drawing>
                <wp:inline distT="0" distB="0" distL="0" distR="0">
                  <wp:extent cx="3248025" cy="1076325"/>
                  <wp:effectExtent l="0" t="0" r="9525" b="9525"/>
                  <wp:docPr id="1" name="Рисунок 1" descr="Описание: BSPo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SPos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1076325"/>
                          </a:xfrm>
                          <a:prstGeom prst="rect">
                            <a:avLst/>
                          </a:prstGeom>
                          <a:noFill/>
                          <a:ln>
                            <a:noFill/>
                          </a:ln>
                        </pic:spPr>
                      </pic:pic>
                    </a:graphicData>
                  </a:graphic>
                </wp:inline>
              </w:drawing>
            </w:r>
          </w:p>
        </w:tc>
        <w:tc>
          <w:tcPr>
            <w:tcW w:w="4915" w:type="dxa"/>
            <w:shd w:val="clear" w:color="auto" w:fill="auto"/>
          </w:tcPr>
          <w:p w:rsidR="00A36BF0" w:rsidRPr="00553494" w:rsidRDefault="00A36BF0" w:rsidP="008D3645">
            <w:pPr>
              <w:jc w:val="center"/>
              <w:rPr>
                <w:sz w:val="20"/>
                <w:szCs w:val="20"/>
              </w:rPr>
            </w:pPr>
            <w:r w:rsidRPr="00553494">
              <w:rPr>
                <w:sz w:val="20"/>
                <w:szCs w:val="20"/>
              </w:rPr>
              <w:t xml:space="preserve"> </w:t>
            </w:r>
          </w:p>
          <w:p w:rsidR="00A36BF0" w:rsidRPr="00553494" w:rsidRDefault="00A36BF0" w:rsidP="008D3645">
            <w:pPr>
              <w:jc w:val="center"/>
              <w:rPr>
                <w:sz w:val="20"/>
                <w:szCs w:val="20"/>
              </w:rPr>
            </w:pPr>
          </w:p>
          <w:p w:rsidR="00A36BF0" w:rsidRPr="00553494" w:rsidRDefault="00A36BF0" w:rsidP="008D3645">
            <w:pPr>
              <w:jc w:val="center"/>
              <w:rPr>
                <w:sz w:val="20"/>
                <w:szCs w:val="20"/>
              </w:rPr>
            </w:pPr>
            <w:r w:rsidRPr="00553494">
              <w:rPr>
                <w:sz w:val="20"/>
                <w:szCs w:val="20"/>
              </w:rPr>
              <w:t>Общество с ограниченной ответственностью</w:t>
            </w:r>
          </w:p>
          <w:p w:rsidR="00A36BF0" w:rsidRPr="00553494" w:rsidRDefault="00A36BF0" w:rsidP="008D3645">
            <w:pPr>
              <w:pBdr>
                <w:bottom w:val="single" w:sz="12" w:space="1" w:color="auto"/>
              </w:pBdr>
              <w:jc w:val="center"/>
              <w:rPr>
                <w:sz w:val="22"/>
                <w:szCs w:val="22"/>
              </w:rPr>
            </w:pPr>
            <w:r w:rsidRPr="00553494">
              <w:rPr>
                <w:sz w:val="22"/>
                <w:szCs w:val="22"/>
              </w:rPr>
              <w:t>«БиэСПост»</w:t>
            </w:r>
          </w:p>
          <w:p w:rsidR="00A36BF0" w:rsidRPr="00C46AA3" w:rsidRDefault="00A36BF0" w:rsidP="008D3645">
            <w:pPr>
              <w:jc w:val="center"/>
              <w:rPr>
                <w:sz w:val="20"/>
                <w:szCs w:val="20"/>
              </w:rPr>
            </w:pPr>
            <w:r w:rsidRPr="00553494">
              <w:rPr>
                <w:sz w:val="20"/>
                <w:szCs w:val="20"/>
              </w:rPr>
              <w:t>Адрес: 109428, Москва, Рязанский пр-т, д. 8 А, стр. 20</w:t>
            </w:r>
            <w:r>
              <w:rPr>
                <w:sz w:val="20"/>
                <w:szCs w:val="20"/>
              </w:rPr>
              <w:t>.</w:t>
            </w:r>
          </w:p>
          <w:p w:rsidR="00A36BF0" w:rsidRPr="00553494" w:rsidRDefault="00A36BF0" w:rsidP="008D3645">
            <w:pPr>
              <w:jc w:val="center"/>
              <w:rPr>
                <w:sz w:val="20"/>
                <w:szCs w:val="20"/>
              </w:rPr>
            </w:pPr>
            <w:r w:rsidRPr="00553494">
              <w:rPr>
                <w:sz w:val="20"/>
                <w:szCs w:val="20"/>
              </w:rPr>
              <w:t>Тел./Факс: (495) 730-4900 (многоканальный)</w:t>
            </w:r>
          </w:p>
          <w:p w:rsidR="00A36BF0" w:rsidRPr="007D5C99" w:rsidRDefault="00A36BF0" w:rsidP="008D3645">
            <w:pPr>
              <w:pBdr>
                <w:bottom w:val="single" w:sz="12" w:space="1" w:color="auto"/>
              </w:pBdr>
              <w:jc w:val="center"/>
              <w:rPr>
                <w:sz w:val="20"/>
                <w:szCs w:val="20"/>
              </w:rPr>
            </w:pPr>
            <w:r w:rsidRPr="00553494">
              <w:rPr>
                <w:sz w:val="20"/>
                <w:szCs w:val="20"/>
                <w:lang w:val="en-US"/>
              </w:rPr>
              <w:t>E</w:t>
            </w:r>
            <w:r w:rsidRPr="007D5C99">
              <w:rPr>
                <w:sz w:val="20"/>
                <w:szCs w:val="20"/>
              </w:rPr>
              <w:t>-</w:t>
            </w:r>
            <w:r w:rsidRPr="00553494">
              <w:rPr>
                <w:sz w:val="20"/>
                <w:szCs w:val="20"/>
                <w:lang w:val="en-US"/>
              </w:rPr>
              <w:t>Mail</w:t>
            </w:r>
            <w:r w:rsidRPr="007D5C99">
              <w:rPr>
                <w:sz w:val="20"/>
                <w:szCs w:val="20"/>
              </w:rPr>
              <w:t xml:space="preserve">: </w:t>
            </w:r>
            <w:r>
              <w:rPr>
                <w:sz w:val="20"/>
                <w:szCs w:val="20"/>
                <w:u w:val="single"/>
                <w:lang w:val="en-US"/>
              </w:rPr>
              <w:t>B</w:t>
            </w:r>
            <w:r w:rsidR="00CF512E">
              <w:rPr>
                <w:sz w:val="20"/>
                <w:szCs w:val="20"/>
                <w:u w:val="single"/>
                <w:lang w:val="en-US"/>
              </w:rPr>
              <w:t>SP</w:t>
            </w:r>
            <w:r w:rsidRPr="00553494">
              <w:rPr>
                <w:sz w:val="20"/>
                <w:szCs w:val="20"/>
                <w:u w:val="single"/>
                <w:lang w:val="en-US"/>
              </w:rPr>
              <w:t>ost</w:t>
            </w:r>
            <w:r w:rsidRPr="007D5C99">
              <w:rPr>
                <w:sz w:val="20"/>
                <w:szCs w:val="20"/>
                <w:u w:val="single"/>
              </w:rPr>
              <w:t>@</w:t>
            </w:r>
            <w:r>
              <w:rPr>
                <w:sz w:val="20"/>
                <w:szCs w:val="20"/>
                <w:u w:val="single"/>
                <w:lang w:val="en-US"/>
              </w:rPr>
              <w:t>B</w:t>
            </w:r>
            <w:r w:rsidR="00CF512E">
              <w:rPr>
                <w:sz w:val="20"/>
                <w:szCs w:val="20"/>
                <w:u w:val="single"/>
                <w:lang w:val="en-US"/>
              </w:rPr>
              <w:t>SP</w:t>
            </w:r>
            <w:r w:rsidRPr="00553494">
              <w:rPr>
                <w:sz w:val="20"/>
                <w:szCs w:val="20"/>
                <w:u w:val="single"/>
                <w:lang w:val="en-US"/>
              </w:rPr>
              <w:t>ost</w:t>
            </w:r>
            <w:r w:rsidRPr="007D5C99">
              <w:rPr>
                <w:sz w:val="20"/>
                <w:szCs w:val="20"/>
                <w:u w:val="single"/>
              </w:rPr>
              <w:t>.</w:t>
            </w:r>
            <w:r w:rsidRPr="00553494">
              <w:rPr>
                <w:sz w:val="20"/>
                <w:szCs w:val="20"/>
                <w:u w:val="single"/>
                <w:lang w:val="en-US"/>
              </w:rPr>
              <w:t>ru</w:t>
            </w:r>
            <w:r w:rsidRPr="007D5C99">
              <w:rPr>
                <w:sz w:val="20"/>
                <w:szCs w:val="20"/>
              </w:rPr>
              <w:t xml:space="preserve">                                                 </w:t>
            </w:r>
          </w:p>
          <w:p w:rsidR="00A36BF0" w:rsidRPr="00A36BF0" w:rsidRDefault="00A36BF0" w:rsidP="008D3645">
            <w:pPr>
              <w:pBdr>
                <w:bottom w:val="single" w:sz="12" w:space="1" w:color="auto"/>
              </w:pBdr>
              <w:jc w:val="center"/>
              <w:rPr>
                <w:sz w:val="20"/>
                <w:szCs w:val="20"/>
              </w:rPr>
            </w:pPr>
            <w:r w:rsidRPr="00553494">
              <w:rPr>
                <w:sz w:val="20"/>
                <w:szCs w:val="20"/>
                <w:lang w:val="en-US"/>
              </w:rPr>
              <w:t>Http</w:t>
            </w:r>
            <w:r w:rsidRPr="00A36BF0">
              <w:rPr>
                <w:sz w:val="20"/>
                <w:szCs w:val="20"/>
              </w:rPr>
              <w:t xml:space="preserve">: </w:t>
            </w:r>
            <w:hyperlink r:id="rId10" w:history="1">
              <w:r w:rsidRPr="00C2703E">
                <w:rPr>
                  <w:rStyle w:val="a3"/>
                  <w:sz w:val="20"/>
                  <w:lang w:val="en-US"/>
                </w:rPr>
                <w:t>www</w:t>
              </w:r>
              <w:r w:rsidRPr="00A36BF0">
                <w:rPr>
                  <w:rStyle w:val="a3"/>
                  <w:sz w:val="20"/>
                </w:rPr>
                <w:t>.</w:t>
              </w:r>
              <w:r w:rsidRPr="00C2703E">
                <w:rPr>
                  <w:rStyle w:val="a3"/>
                  <w:sz w:val="20"/>
                  <w:lang w:val="en-US"/>
                </w:rPr>
                <w:t>BSPost</w:t>
              </w:r>
              <w:r w:rsidRPr="00A36BF0">
                <w:rPr>
                  <w:rStyle w:val="a3"/>
                  <w:sz w:val="20"/>
                </w:rPr>
                <w:t>.</w:t>
              </w:r>
              <w:r w:rsidRPr="00C2703E">
                <w:rPr>
                  <w:rStyle w:val="a3"/>
                  <w:sz w:val="20"/>
                  <w:lang w:val="en-US"/>
                </w:rPr>
                <w:t>ru</w:t>
              </w:r>
            </w:hyperlink>
          </w:p>
          <w:p w:rsidR="00A36BF0" w:rsidRPr="00A36BF0" w:rsidRDefault="00A36BF0" w:rsidP="008D3645">
            <w:pPr>
              <w:jc w:val="center"/>
              <w:rPr>
                <w:sz w:val="16"/>
                <w:szCs w:val="16"/>
              </w:rPr>
            </w:pPr>
            <w:r w:rsidRPr="00553494">
              <w:rPr>
                <w:sz w:val="16"/>
                <w:szCs w:val="16"/>
              </w:rPr>
              <w:t>ОГРН</w:t>
            </w:r>
            <w:r w:rsidRPr="00A36BF0">
              <w:rPr>
                <w:sz w:val="16"/>
                <w:szCs w:val="16"/>
              </w:rPr>
              <w:t xml:space="preserve"> 1037739582583 </w:t>
            </w:r>
            <w:r w:rsidRPr="00553494">
              <w:rPr>
                <w:sz w:val="16"/>
                <w:szCs w:val="16"/>
              </w:rPr>
              <w:t>ИНН</w:t>
            </w:r>
            <w:r w:rsidRPr="00A36BF0">
              <w:rPr>
                <w:sz w:val="16"/>
                <w:szCs w:val="16"/>
              </w:rPr>
              <w:t xml:space="preserve"> 7721213939 </w:t>
            </w:r>
            <w:r w:rsidRPr="00553494">
              <w:rPr>
                <w:sz w:val="16"/>
                <w:szCs w:val="16"/>
              </w:rPr>
              <w:t>КПП</w:t>
            </w:r>
            <w:r w:rsidRPr="00A36BF0">
              <w:rPr>
                <w:sz w:val="16"/>
                <w:szCs w:val="16"/>
              </w:rPr>
              <w:t xml:space="preserve"> 772101001</w:t>
            </w:r>
          </w:p>
          <w:p w:rsidR="00A36BF0" w:rsidRPr="00A36BF0" w:rsidRDefault="00A36BF0" w:rsidP="008D3645">
            <w:pPr>
              <w:rPr>
                <w:sz w:val="20"/>
                <w:szCs w:val="20"/>
              </w:rPr>
            </w:pPr>
          </w:p>
        </w:tc>
      </w:tr>
    </w:tbl>
    <w:p w:rsidR="000D609D" w:rsidRPr="000D609D" w:rsidRDefault="000D609D" w:rsidP="000D609D">
      <w:pPr>
        <w:overflowPunct w:val="0"/>
        <w:autoSpaceDE w:val="0"/>
        <w:autoSpaceDN w:val="0"/>
        <w:adjustRightInd w:val="0"/>
        <w:jc w:val="right"/>
        <w:textAlignment w:val="baseline"/>
        <w:rPr>
          <w:sz w:val="22"/>
          <w:szCs w:val="22"/>
        </w:rPr>
      </w:pPr>
    </w:p>
    <w:p w:rsidR="005C73E9" w:rsidRPr="00FD521A" w:rsidRDefault="005C73E9" w:rsidP="00FD521A">
      <w:pPr>
        <w:overflowPunct w:val="0"/>
        <w:autoSpaceDE w:val="0"/>
        <w:autoSpaceDN w:val="0"/>
        <w:adjustRightInd w:val="0"/>
        <w:jc w:val="right"/>
        <w:textAlignment w:val="baseline"/>
        <w:rPr>
          <w:sz w:val="22"/>
          <w:szCs w:val="22"/>
        </w:rPr>
      </w:pPr>
    </w:p>
    <w:p w:rsidR="007D5C99" w:rsidRPr="0096717F" w:rsidRDefault="007D5C99" w:rsidP="007D5C99">
      <w:pPr>
        <w:spacing w:before="240"/>
        <w:jc w:val="center"/>
        <w:rPr>
          <w:color w:val="002060"/>
          <w:sz w:val="28"/>
        </w:rPr>
      </w:pPr>
      <w:r>
        <w:rPr>
          <w:color w:val="002060"/>
          <w:sz w:val="28"/>
        </w:rPr>
        <w:t>Тарифы на услуги почтовой связи</w:t>
      </w:r>
    </w:p>
    <w:tbl>
      <w:tblPr>
        <w:tblW w:w="10314" w:type="dxa"/>
        <w:tblLayout w:type="fixed"/>
        <w:tblLook w:val="04A0" w:firstRow="1" w:lastRow="0" w:firstColumn="1" w:lastColumn="0" w:noHBand="0" w:noVBand="1"/>
      </w:tblPr>
      <w:tblGrid>
        <w:gridCol w:w="93"/>
        <w:gridCol w:w="955"/>
        <w:gridCol w:w="2573"/>
        <w:gridCol w:w="3658"/>
        <w:gridCol w:w="2053"/>
        <w:gridCol w:w="982"/>
      </w:tblGrid>
      <w:tr w:rsidR="009A1816" w:rsidTr="00AF3ED1">
        <w:trPr>
          <w:gridBefore w:val="1"/>
          <w:wBefore w:w="93" w:type="dxa"/>
          <w:trHeight w:val="1598"/>
        </w:trPr>
        <w:tc>
          <w:tcPr>
            <w:tcW w:w="10221" w:type="dxa"/>
            <w:gridSpan w:val="5"/>
            <w:tcBorders>
              <w:top w:val="nil"/>
              <w:left w:val="nil"/>
              <w:bottom w:val="single" w:sz="12" w:space="0" w:color="auto"/>
              <w:right w:val="nil"/>
            </w:tcBorders>
            <w:shd w:val="clear" w:color="auto" w:fill="auto"/>
            <w:vAlign w:val="center"/>
            <w:hideMark/>
          </w:tcPr>
          <w:p w:rsidR="009A1816" w:rsidRDefault="009A1816" w:rsidP="00AF3ED1">
            <w:pPr>
              <w:jc w:val="center"/>
              <w:rPr>
                <w:sz w:val="32"/>
                <w:szCs w:val="32"/>
              </w:rPr>
            </w:pPr>
            <w:r>
              <w:rPr>
                <w:sz w:val="32"/>
                <w:szCs w:val="32"/>
              </w:rPr>
              <w:t xml:space="preserve">Тарифы на услугу  по пересылке внутренней письменной корреспонденции (почтовых карточек, писем, бандеролей),                                                                                                                                                                                       предоставляемую  ФГУП «Почта России»  с </w:t>
            </w:r>
            <w:r w:rsidR="00AF3ED1">
              <w:rPr>
                <w:sz w:val="32"/>
                <w:szCs w:val="32"/>
              </w:rPr>
              <w:t>12</w:t>
            </w:r>
            <w:r>
              <w:rPr>
                <w:sz w:val="32"/>
                <w:szCs w:val="32"/>
              </w:rPr>
              <w:t xml:space="preserve"> апреля 201</w:t>
            </w:r>
            <w:r w:rsidR="00AF3ED1">
              <w:rPr>
                <w:sz w:val="32"/>
                <w:szCs w:val="32"/>
              </w:rPr>
              <w:t>9</w:t>
            </w:r>
            <w:r>
              <w:rPr>
                <w:sz w:val="32"/>
                <w:szCs w:val="32"/>
              </w:rPr>
              <w:t xml:space="preserve"> года</w:t>
            </w:r>
          </w:p>
        </w:tc>
      </w:tr>
      <w:tr w:rsidR="00AF3ED1" w:rsidRPr="008053D1" w:rsidTr="00AF3ED1">
        <w:trPr>
          <w:gridAfter w:val="1"/>
          <w:wAfter w:w="982" w:type="dxa"/>
          <w:trHeight w:val="792"/>
        </w:trPr>
        <w:tc>
          <w:tcPr>
            <w:tcW w:w="1048"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 пунктов</w:t>
            </w:r>
          </w:p>
        </w:tc>
        <w:tc>
          <w:tcPr>
            <w:tcW w:w="6231" w:type="dxa"/>
            <w:gridSpan w:val="2"/>
            <w:tcBorders>
              <w:top w:val="single" w:sz="12" w:space="0" w:color="auto"/>
              <w:left w:val="nil"/>
              <w:bottom w:val="single" w:sz="4" w:space="0" w:color="auto"/>
              <w:right w:val="single" w:sz="4" w:space="0" w:color="000000"/>
            </w:tcBorders>
            <w:shd w:val="clear" w:color="auto" w:fill="auto"/>
            <w:vAlign w:val="center"/>
            <w:hideMark/>
          </w:tcPr>
          <w:p w:rsidR="00AF3ED1" w:rsidRPr="008053D1" w:rsidRDefault="00AF3ED1" w:rsidP="00DA3006">
            <w:pPr>
              <w:jc w:val="center"/>
            </w:pPr>
            <w:r w:rsidRPr="008053D1">
              <w:t>Виды отправлений и услуг</w:t>
            </w:r>
          </w:p>
        </w:tc>
        <w:tc>
          <w:tcPr>
            <w:tcW w:w="2053" w:type="dxa"/>
            <w:tcBorders>
              <w:top w:val="single" w:sz="12" w:space="0" w:color="auto"/>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Предельные максимальные тарифы, руб.</w:t>
            </w:r>
          </w:p>
        </w:tc>
      </w:tr>
      <w:tr w:rsidR="00AF3ED1" w:rsidRPr="008053D1" w:rsidTr="00AF3ED1">
        <w:trPr>
          <w:gridAfter w:val="1"/>
          <w:wAfter w:w="982" w:type="dxa"/>
          <w:trHeight w:val="448"/>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rPr>
                <w:i/>
              </w:rPr>
            </w:pPr>
            <w:r w:rsidRPr="008053D1">
              <w:rPr>
                <w:i/>
              </w:rPr>
              <w:t>1</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pPr>
              <w:jc w:val="center"/>
              <w:rPr>
                <w:i/>
              </w:rPr>
            </w:pPr>
            <w:r w:rsidRPr="008053D1">
              <w:rPr>
                <w:i/>
              </w:rPr>
              <w:t>2</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rPr>
                <w:i/>
              </w:rPr>
            </w:pPr>
            <w:r w:rsidRPr="008053D1">
              <w:rPr>
                <w:i/>
              </w:rPr>
              <w:t>3</w:t>
            </w:r>
          </w:p>
        </w:tc>
      </w:tr>
      <w:tr w:rsidR="00AF3ED1" w:rsidRPr="008053D1" w:rsidTr="00AF3ED1">
        <w:trPr>
          <w:gridAfter w:val="1"/>
          <w:wAfter w:w="982" w:type="dxa"/>
          <w:trHeight w:val="363"/>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1.</w:t>
            </w:r>
          </w:p>
        </w:tc>
        <w:tc>
          <w:tcPr>
            <w:tcW w:w="8284" w:type="dxa"/>
            <w:gridSpan w:val="3"/>
            <w:tcBorders>
              <w:top w:val="single" w:sz="4" w:space="0" w:color="auto"/>
              <w:left w:val="nil"/>
              <w:bottom w:val="single" w:sz="4" w:space="0" w:color="auto"/>
              <w:right w:val="single" w:sz="12" w:space="0" w:color="000000"/>
            </w:tcBorders>
            <w:shd w:val="clear" w:color="auto" w:fill="auto"/>
            <w:vAlign w:val="center"/>
            <w:hideMark/>
          </w:tcPr>
          <w:p w:rsidR="00AF3ED1" w:rsidRPr="008053D1" w:rsidRDefault="00AF3ED1" w:rsidP="00DA3006">
            <w:r w:rsidRPr="008053D1">
              <w:t xml:space="preserve">Пересылка почтовой карточки </w:t>
            </w:r>
          </w:p>
        </w:tc>
      </w:tr>
      <w:tr w:rsidR="00AF3ED1" w:rsidRPr="008053D1" w:rsidTr="00AF3ED1">
        <w:trPr>
          <w:gridAfter w:val="1"/>
          <w:wAfter w:w="982" w:type="dxa"/>
          <w:trHeight w:val="424"/>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1.1.</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rsidRPr="008053D1">
              <w:t>Простой</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18,00</w:t>
            </w:r>
          </w:p>
        </w:tc>
      </w:tr>
      <w:tr w:rsidR="00AF3ED1" w:rsidRPr="008053D1" w:rsidTr="00AF3ED1">
        <w:trPr>
          <w:gridAfter w:val="1"/>
          <w:wAfter w:w="982" w:type="dxa"/>
          <w:trHeight w:val="417"/>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1.2.</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rsidRPr="008053D1">
              <w:t>Заказной</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39,00</w:t>
            </w:r>
          </w:p>
        </w:tc>
      </w:tr>
      <w:tr w:rsidR="00AF3ED1" w:rsidRPr="008053D1" w:rsidTr="00AF3ED1">
        <w:trPr>
          <w:gridAfter w:val="1"/>
          <w:wAfter w:w="982" w:type="dxa"/>
          <w:trHeight w:val="395"/>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2.</w:t>
            </w:r>
          </w:p>
        </w:tc>
        <w:tc>
          <w:tcPr>
            <w:tcW w:w="8284" w:type="dxa"/>
            <w:gridSpan w:val="3"/>
            <w:tcBorders>
              <w:top w:val="single" w:sz="4" w:space="0" w:color="auto"/>
              <w:left w:val="nil"/>
              <w:bottom w:val="single" w:sz="4" w:space="0" w:color="auto"/>
              <w:right w:val="single" w:sz="12" w:space="0" w:color="000000"/>
            </w:tcBorders>
            <w:shd w:val="clear" w:color="auto" w:fill="auto"/>
            <w:vAlign w:val="center"/>
            <w:hideMark/>
          </w:tcPr>
          <w:p w:rsidR="00AF3ED1" w:rsidRPr="008053D1" w:rsidRDefault="00AF3ED1" w:rsidP="00DA3006">
            <w:r w:rsidRPr="008053D1">
              <w:t>Пересылка письма и бандероли</w:t>
            </w:r>
          </w:p>
        </w:tc>
      </w:tr>
      <w:tr w:rsidR="00AF3ED1" w:rsidRPr="008053D1" w:rsidTr="00AF3ED1">
        <w:trPr>
          <w:gridAfter w:val="1"/>
          <w:wAfter w:w="982" w:type="dxa"/>
          <w:trHeight w:val="414"/>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2.1.</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rsidRPr="008053D1">
              <w:t>Простого письма весом до 20 г</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23,00</w:t>
            </w:r>
          </w:p>
        </w:tc>
      </w:tr>
      <w:tr w:rsidR="00AF3ED1" w:rsidRPr="008053D1" w:rsidTr="00AF3ED1">
        <w:trPr>
          <w:gridAfter w:val="1"/>
          <w:wAfter w:w="982" w:type="dxa"/>
          <w:trHeight w:val="420"/>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2.2.</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t xml:space="preserve">Заказного </w:t>
            </w:r>
            <w:r w:rsidRPr="008053D1">
              <w:t>письма весом до 20 г</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50,00</w:t>
            </w:r>
          </w:p>
        </w:tc>
      </w:tr>
      <w:tr w:rsidR="00AF3ED1" w:rsidRPr="008053D1" w:rsidTr="00AF3ED1">
        <w:trPr>
          <w:gridAfter w:val="1"/>
          <w:wAfter w:w="982" w:type="dxa"/>
          <w:trHeight w:val="427"/>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2.3.</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rsidRPr="008053D1">
              <w:t>Письма с объявленной ценностью весом до 20 г</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110,00</w:t>
            </w:r>
          </w:p>
        </w:tc>
      </w:tr>
      <w:tr w:rsidR="00AF3ED1" w:rsidRPr="008053D1" w:rsidTr="00AF3ED1">
        <w:trPr>
          <w:gridAfter w:val="1"/>
          <w:wAfter w:w="982" w:type="dxa"/>
          <w:trHeight w:val="405"/>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2.4.</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t xml:space="preserve">Простой бандероли весом </w:t>
            </w:r>
            <w:r w:rsidRPr="008053D1">
              <w:t>100 г</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40,00</w:t>
            </w:r>
          </w:p>
        </w:tc>
      </w:tr>
      <w:tr w:rsidR="00AF3ED1" w:rsidRPr="008053D1" w:rsidTr="00AF3ED1">
        <w:trPr>
          <w:gridAfter w:val="1"/>
          <w:wAfter w:w="982" w:type="dxa"/>
          <w:trHeight w:val="424"/>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2.5.</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rsidRPr="008053D1">
              <w:t>Заказной бандероли весом 100 г</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70,00</w:t>
            </w:r>
          </w:p>
        </w:tc>
      </w:tr>
      <w:tr w:rsidR="00AF3ED1" w:rsidRPr="008053D1" w:rsidTr="00AF3ED1">
        <w:trPr>
          <w:gridAfter w:val="1"/>
          <w:wAfter w:w="982" w:type="dxa"/>
          <w:trHeight w:val="523"/>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2.6.</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rsidRPr="008053D1">
              <w:t>За каждые последующие полные или неполные 20 г веса простого (ой), заказного (ой) письма (бандероли)</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3,00</w:t>
            </w:r>
          </w:p>
        </w:tc>
      </w:tr>
      <w:tr w:rsidR="00AF3ED1" w:rsidRPr="008053D1" w:rsidTr="00AF3ED1">
        <w:trPr>
          <w:gridAfter w:val="1"/>
          <w:wAfter w:w="982" w:type="dxa"/>
          <w:trHeight w:val="508"/>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2.7.</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rsidRPr="008053D1">
              <w:t>За каждые последующие полные или неполные 20 г веса письма с объявленной ценностью</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3,00</w:t>
            </w:r>
          </w:p>
        </w:tc>
      </w:tr>
      <w:tr w:rsidR="00AF3ED1" w:rsidRPr="008053D1" w:rsidTr="00AF3ED1">
        <w:trPr>
          <w:gridAfter w:val="1"/>
          <w:wAfter w:w="982" w:type="dxa"/>
          <w:trHeight w:val="493"/>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2.8.</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rsidRPr="008053D1">
              <w:t>Плата за объявленную ценность письма: за каждый полный или неполный 1 рубль оценочной стоимости</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0,03</w:t>
            </w:r>
          </w:p>
        </w:tc>
      </w:tr>
      <w:tr w:rsidR="00AF3ED1" w:rsidRPr="008053D1" w:rsidTr="00AF3ED1">
        <w:trPr>
          <w:gridAfter w:val="1"/>
          <w:wAfter w:w="982" w:type="dxa"/>
          <w:trHeight w:val="2127"/>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2.9.</w:t>
            </w:r>
          </w:p>
        </w:tc>
        <w:tc>
          <w:tcPr>
            <w:tcW w:w="8284" w:type="dxa"/>
            <w:gridSpan w:val="3"/>
            <w:tcBorders>
              <w:top w:val="single" w:sz="4" w:space="0" w:color="auto"/>
              <w:left w:val="nil"/>
              <w:bottom w:val="single" w:sz="4" w:space="0" w:color="auto"/>
              <w:right w:val="single" w:sz="12" w:space="0" w:color="000000"/>
            </w:tcBorders>
            <w:shd w:val="clear" w:color="auto" w:fill="auto"/>
            <w:vAlign w:val="center"/>
            <w:hideMark/>
          </w:tcPr>
          <w:p w:rsidR="00AF3ED1" w:rsidRPr="008053D1" w:rsidRDefault="00AF3ED1" w:rsidP="00DA3006">
            <w:pPr>
              <w:jc w:val="both"/>
            </w:pPr>
            <w:r w:rsidRPr="008053D1">
              <w:t>Бесплатно наземным транспортом пересылаются секограммы</w:t>
            </w:r>
            <w:r>
              <w:t xml:space="preserve"> – </w:t>
            </w:r>
            <w:r w:rsidRPr="008053D1">
              <w:t>письменные сообщения и издания с выпуклым шрифтом для слепых, подаваемые открыто, и клише со знаками секографии, а также звуковые записи и специальная бумага, предназначенные для слепых, если они отправляются организацией для слепых или адресуются такой организации. Во внутренних секограммах, отправляемых организацией для слепых или адресуемых ей, могут пересылаться тифлотехнические средства для слепых.</w:t>
            </w:r>
          </w:p>
        </w:tc>
      </w:tr>
      <w:tr w:rsidR="00AF3ED1" w:rsidRPr="008053D1" w:rsidTr="00AF3ED1">
        <w:trPr>
          <w:gridAfter w:val="1"/>
          <w:wAfter w:w="982" w:type="dxa"/>
          <w:trHeight w:val="478"/>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3.</w:t>
            </w:r>
          </w:p>
        </w:tc>
        <w:tc>
          <w:tcPr>
            <w:tcW w:w="8284" w:type="dxa"/>
            <w:gridSpan w:val="3"/>
            <w:tcBorders>
              <w:top w:val="single" w:sz="4" w:space="0" w:color="auto"/>
              <w:left w:val="nil"/>
              <w:bottom w:val="single" w:sz="4" w:space="0" w:color="auto"/>
              <w:right w:val="single" w:sz="12" w:space="0" w:color="000000"/>
            </w:tcBorders>
            <w:shd w:val="clear" w:color="auto" w:fill="auto"/>
            <w:vAlign w:val="center"/>
            <w:hideMark/>
          </w:tcPr>
          <w:p w:rsidR="00AF3ED1" w:rsidRPr="008053D1" w:rsidRDefault="00AF3ED1" w:rsidP="00DA3006">
            <w:r w:rsidRPr="008053D1">
              <w:t>Пересылка бандероли с объявленной ценностью</w:t>
            </w:r>
          </w:p>
        </w:tc>
      </w:tr>
      <w:tr w:rsidR="00AF3ED1" w:rsidRPr="008053D1" w:rsidTr="00AF3ED1">
        <w:trPr>
          <w:gridAfter w:val="1"/>
          <w:wAfter w:w="982" w:type="dxa"/>
          <w:trHeight w:val="433"/>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lastRenderedPageBreak/>
              <w:t>3.1.</w:t>
            </w:r>
          </w:p>
        </w:tc>
        <w:tc>
          <w:tcPr>
            <w:tcW w:w="8284" w:type="dxa"/>
            <w:gridSpan w:val="3"/>
            <w:tcBorders>
              <w:top w:val="single" w:sz="4" w:space="0" w:color="auto"/>
              <w:left w:val="nil"/>
              <w:bottom w:val="single" w:sz="4" w:space="0" w:color="auto"/>
              <w:right w:val="single" w:sz="12" w:space="0" w:color="000000"/>
            </w:tcBorders>
            <w:shd w:val="clear" w:color="auto" w:fill="auto"/>
            <w:vAlign w:val="center"/>
            <w:hideMark/>
          </w:tcPr>
          <w:p w:rsidR="00AF3ED1" w:rsidRPr="008053D1" w:rsidRDefault="00AF3ED1" w:rsidP="00DA3006">
            <w:r w:rsidRPr="008053D1">
              <w:t>Наземным транспортом:</w:t>
            </w:r>
          </w:p>
        </w:tc>
      </w:tr>
      <w:tr w:rsidR="00AF3ED1" w:rsidRPr="008053D1" w:rsidTr="00AF3ED1">
        <w:trPr>
          <w:gridAfter w:val="1"/>
          <w:wAfter w:w="982" w:type="dxa"/>
          <w:trHeight w:val="508"/>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3.1.1.</w:t>
            </w:r>
          </w:p>
        </w:tc>
        <w:tc>
          <w:tcPr>
            <w:tcW w:w="8284" w:type="dxa"/>
            <w:gridSpan w:val="3"/>
            <w:tcBorders>
              <w:top w:val="single" w:sz="4" w:space="0" w:color="auto"/>
              <w:left w:val="nil"/>
              <w:bottom w:val="single" w:sz="4" w:space="0" w:color="auto"/>
              <w:right w:val="single" w:sz="12" w:space="0" w:color="000000"/>
            </w:tcBorders>
            <w:shd w:val="clear" w:color="auto" w:fill="auto"/>
            <w:vAlign w:val="center"/>
            <w:hideMark/>
          </w:tcPr>
          <w:p w:rsidR="00AF3ED1" w:rsidRPr="008053D1" w:rsidRDefault="00AF3ED1" w:rsidP="00DA3006">
            <w:r w:rsidRPr="008053D1">
              <w:t>Плата за каждые полные или неполные 500 г веса бандероли с объявленной ценностью в зависимости от расстояния пересылки:</w:t>
            </w:r>
          </w:p>
        </w:tc>
      </w:tr>
      <w:tr w:rsidR="00AF3ED1" w:rsidRPr="008053D1" w:rsidTr="00AF3ED1">
        <w:trPr>
          <w:gridAfter w:val="1"/>
          <w:wAfter w:w="982" w:type="dxa"/>
          <w:trHeight w:val="388"/>
        </w:trPr>
        <w:tc>
          <w:tcPr>
            <w:tcW w:w="1048"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rPr>
                <w:rFonts w:ascii="Arial CYR" w:hAnsi="Arial CYR" w:cs="Arial CYR"/>
              </w:rPr>
            </w:pPr>
            <w:r w:rsidRPr="008053D1">
              <w:rPr>
                <w:rFonts w:ascii="Arial CYR" w:hAnsi="Arial CYR" w:cs="Arial CYR"/>
              </w:rPr>
              <w:t> </w:t>
            </w:r>
          </w:p>
        </w:tc>
        <w:tc>
          <w:tcPr>
            <w:tcW w:w="2573" w:type="dxa"/>
            <w:tcBorders>
              <w:top w:val="nil"/>
              <w:left w:val="nil"/>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 тарифного пояса</w:t>
            </w:r>
          </w:p>
        </w:tc>
        <w:tc>
          <w:tcPr>
            <w:tcW w:w="3658" w:type="dxa"/>
            <w:tcBorders>
              <w:top w:val="nil"/>
              <w:left w:val="nil"/>
              <w:bottom w:val="single" w:sz="4" w:space="0" w:color="auto"/>
              <w:right w:val="single" w:sz="4" w:space="0" w:color="auto"/>
            </w:tcBorders>
            <w:shd w:val="clear" w:color="auto" w:fill="auto"/>
            <w:vAlign w:val="center"/>
            <w:hideMark/>
          </w:tcPr>
          <w:p w:rsidR="00AF3ED1" w:rsidRPr="008053D1" w:rsidRDefault="00AF3ED1" w:rsidP="00DA3006">
            <w:r w:rsidRPr="008053D1">
              <w:t>Расстояние пересылки:</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 </w:t>
            </w:r>
          </w:p>
        </w:tc>
      </w:tr>
      <w:tr w:rsidR="00AF3ED1" w:rsidRPr="008053D1" w:rsidTr="00AF3ED1">
        <w:trPr>
          <w:gridAfter w:val="1"/>
          <w:wAfter w:w="982" w:type="dxa"/>
          <w:trHeight w:val="463"/>
        </w:trPr>
        <w:tc>
          <w:tcPr>
            <w:tcW w:w="1048" w:type="dxa"/>
            <w:gridSpan w:val="2"/>
            <w:vMerge/>
            <w:tcBorders>
              <w:top w:val="single" w:sz="4" w:space="0" w:color="000000"/>
              <w:left w:val="single" w:sz="12" w:space="0" w:color="auto"/>
              <w:bottom w:val="single" w:sz="4" w:space="0" w:color="auto"/>
              <w:right w:val="single" w:sz="4" w:space="0" w:color="auto"/>
            </w:tcBorders>
            <w:vAlign w:val="center"/>
            <w:hideMark/>
          </w:tcPr>
          <w:p w:rsidR="00AF3ED1" w:rsidRPr="008053D1" w:rsidRDefault="00AF3ED1" w:rsidP="00DA3006">
            <w:pPr>
              <w:rPr>
                <w:rFonts w:ascii="Arial CYR" w:hAnsi="Arial CYR" w:cs="Arial CYR"/>
              </w:rPr>
            </w:pPr>
          </w:p>
        </w:tc>
        <w:tc>
          <w:tcPr>
            <w:tcW w:w="2573" w:type="dxa"/>
            <w:tcBorders>
              <w:top w:val="nil"/>
              <w:left w:val="nil"/>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1</w:t>
            </w:r>
          </w:p>
        </w:tc>
        <w:tc>
          <w:tcPr>
            <w:tcW w:w="3658" w:type="dxa"/>
            <w:tcBorders>
              <w:top w:val="nil"/>
              <w:left w:val="nil"/>
              <w:bottom w:val="single" w:sz="4" w:space="0" w:color="auto"/>
              <w:right w:val="single" w:sz="4" w:space="0" w:color="auto"/>
            </w:tcBorders>
            <w:shd w:val="clear" w:color="auto" w:fill="auto"/>
            <w:vAlign w:val="center"/>
            <w:hideMark/>
          </w:tcPr>
          <w:p w:rsidR="00AF3ED1" w:rsidRPr="008053D1" w:rsidRDefault="00AF3ED1" w:rsidP="00DA3006">
            <w:r w:rsidRPr="008053D1">
              <w:t>до 600 км</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105,00</w:t>
            </w:r>
          </w:p>
        </w:tc>
      </w:tr>
      <w:tr w:rsidR="00AF3ED1" w:rsidRPr="008053D1" w:rsidTr="00AF3ED1">
        <w:trPr>
          <w:gridAfter w:val="1"/>
          <w:wAfter w:w="982" w:type="dxa"/>
          <w:trHeight w:val="448"/>
        </w:trPr>
        <w:tc>
          <w:tcPr>
            <w:tcW w:w="1048" w:type="dxa"/>
            <w:gridSpan w:val="2"/>
            <w:vMerge/>
            <w:tcBorders>
              <w:top w:val="single" w:sz="4" w:space="0" w:color="000000"/>
              <w:left w:val="single" w:sz="12" w:space="0" w:color="auto"/>
              <w:bottom w:val="single" w:sz="4" w:space="0" w:color="auto"/>
              <w:right w:val="single" w:sz="4" w:space="0" w:color="auto"/>
            </w:tcBorders>
            <w:vAlign w:val="center"/>
            <w:hideMark/>
          </w:tcPr>
          <w:p w:rsidR="00AF3ED1" w:rsidRPr="008053D1" w:rsidRDefault="00AF3ED1" w:rsidP="00DA3006">
            <w:pPr>
              <w:rPr>
                <w:rFonts w:ascii="Arial CYR" w:hAnsi="Arial CYR" w:cs="Arial CYR"/>
              </w:rPr>
            </w:pPr>
          </w:p>
        </w:tc>
        <w:tc>
          <w:tcPr>
            <w:tcW w:w="2573" w:type="dxa"/>
            <w:tcBorders>
              <w:top w:val="nil"/>
              <w:left w:val="nil"/>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2</w:t>
            </w:r>
          </w:p>
        </w:tc>
        <w:tc>
          <w:tcPr>
            <w:tcW w:w="3658" w:type="dxa"/>
            <w:tcBorders>
              <w:top w:val="nil"/>
              <w:left w:val="nil"/>
              <w:bottom w:val="single" w:sz="4" w:space="0" w:color="auto"/>
              <w:right w:val="single" w:sz="4" w:space="0" w:color="auto"/>
            </w:tcBorders>
            <w:shd w:val="clear" w:color="auto" w:fill="auto"/>
            <w:vAlign w:val="center"/>
            <w:hideMark/>
          </w:tcPr>
          <w:p w:rsidR="00AF3ED1" w:rsidRPr="008053D1" w:rsidRDefault="00AF3ED1" w:rsidP="00DA3006">
            <w:r w:rsidRPr="008053D1">
              <w:t>от 601 до 2000 км</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115,00</w:t>
            </w:r>
          </w:p>
        </w:tc>
      </w:tr>
      <w:tr w:rsidR="00AF3ED1" w:rsidRPr="008053D1" w:rsidTr="00AF3ED1">
        <w:trPr>
          <w:gridAfter w:val="1"/>
          <w:wAfter w:w="982" w:type="dxa"/>
          <w:trHeight w:val="448"/>
        </w:trPr>
        <w:tc>
          <w:tcPr>
            <w:tcW w:w="1048" w:type="dxa"/>
            <w:gridSpan w:val="2"/>
            <w:vMerge/>
            <w:tcBorders>
              <w:top w:val="single" w:sz="4" w:space="0" w:color="000000"/>
              <w:left w:val="single" w:sz="12" w:space="0" w:color="auto"/>
              <w:bottom w:val="single" w:sz="4" w:space="0" w:color="auto"/>
              <w:right w:val="single" w:sz="4" w:space="0" w:color="auto"/>
            </w:tcBorders>
            <w:vAlign w:val="center"/>
            <w:hideMark/>
          </w:tcPr>
          <w:p w:rsidR="00AF3ED1" w:rsidRPr="008053D1" w:rsidRDefault="00AF3ED1" w:rsidP="00DA3006">
            <w:pPr>
              <w:rPr>
                <w:rFonts w:ascii="Arial CYR" w:hAnsi="Arial CYR" w:cs="Arial CYR"/>
              </w:rPr>
            </w:pPr>
          </w:p>
        </w:tc>
        <w:tc>
          <w:tcPr>
            <w:tcW w:w="2573" w:type="dxa"/>
            <w:tcBorders>
              <w:top w:val="nil"/>
              <w:left w:val="nil"/>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3</w:t>
            </w:r>
          </w:p>
        </w:tc>
        <w:tc>
          <w:tcPr>
            <w:tcW w:w="3658" w:type="dxa"/>
            <w:tcBorders>
              <w:top w:val="nil"/>
              <w:left w:val="nil"/>
              <w:bottom w:val="single" w:sz="4" w:space="0" w:color="auto"/>
              <w:right w:val="single" w:sz="4" w:space="0" w:color="auto"/>
            </w:tcBorders>
            <w:shd w:val="clear" w:color="auto" w:fill="auto"/>
            <w:vAlign w:val="center"/>
            <w:hideMark/>
          </w:tcPr>
          <w:p w:rsidR="00AF3ED1" w:rsidRPr="008053D1" w:rsidRDefault="00AF3ED1" w:rsidP="00DA3006">
            <w:r w:rsidRPr="008053D1">
              <w:t>от 2001 до 5000 км</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130,00</w:t>
            </w:r>
          </w:p>
        </w:tc>
      </w:tr>
      <w:tr w:rsidR="00AF3ED1" w:rsidRPr="008053D1" w:rsidTr="00AF3ED1">
        <w:trPr>
          <w:gridAfter w:val="1"/>
          <w:wAfter w:w="982" w:type="dxa"/>
          <w:trHeight w:val="463"/>
        </w:trPr>
        <w:tc>
          <w:tcPr>
            <w:tcW w:w="1048" w:type="dxa"/>
            <w:gridSpan w:val="2"/>
            <w:vMerge/>
            <w:tcBorders>
              <w:top w:val="single" w:sz="4" w:space="0" w:color="000000"/>
              <w:left w:val="single" w:sz="12" w:space="0" w:color="auto"/>
              <w:bottom w:val="single" w:sz="4" w:space="0" w:color="auto"/>
              <w:right w:val="single" w:sz="4" w:space="0" w:color="auto"/>
            </w:tcBorders>
            <w:vAlign w:val="center"/>
            <w:hideMark/>
          </w:tcPr>
          <w:p w:rsidR="00AF3ED1" w:rsidRPr="008053D1" w:rsidRDefault="00AF3ED1" w:rsidP="00DA3006">
            <w:pPr>
              <w:rPr>
                <w:rFonts w:ascii="Arial CYR" w:hAnsi="Arial CYR" w:cs="Arial CYR"/>
              </w:rPr>
            </w:pPr>
          </w:p>
        </w:tc>
        <w:tc>
          <w:tcPr>
            <w:tcW w:w="2573" w:type="dxa"/>
            <w:tcBorders>
              <w:top w:val="nil"/>
              <w:left w:val="nil"/>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4</w:t>
            </w:r>
          </w:p>
        </w:tc>
        <w:tc>
          <w:tcPr>
            <w:tcW w:w="3658" w:type="dxa"/>
            <w:tcBorders>
              <w:top w:val="nil"/>
              <w:left w:val="nil"/>
              <w:bottom w:val="single" w:sz="4" w:space="0" w:color="auto"/>
              <w:right w:val="single" w:sz="4" w:space="0" w:color="auto"/>
            </w:tcBorders>
            <w:shd w:val="clear" w:color="auto" w:fill="auto"/>
            <w:vAlign w:val="center"/>
            <w:hideMark/>
          </w:tcPr>
          <w:p w:rsidR="00AF3ED1" w:rsidRPr="008053D1" w:rsidRDefault="00AF3ED1" w:rsidP="00DA3006">
            <w:r w:rsidRPr="008053D1">
              <w:t>от 5001 до 8000 км</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140,00</w:t>
            </w:r>
          </w:p>
        </w:tc>
      </w:tr>
      <w:tr w:rsidR="00AF3ED1" w:rsidRPr="008053D1" w:rsidTr="00AF3ED1">
        <w:trPr>
          <w:gridAfter w:val="1"/>
          <w:wAfter w:w="982" w:type="dxa"/>
          <w:trHeight w:val="493"/>
        </w:trPr>
        <w:tc>
          <w:tcPr>
            <w:tcW w:w="1048" w:type="dxa"/>
            <w:gridSpan w:val="2"/>
            <w:vMerge/>
            <w:tcBorders>
              <w:top w:val="single" w:sz="4" w:space="0" w:color="000000"/>
              <w:left w:val="single" w:sz="12" w:space="0" w:color="auto"/>
              <w:bottom w:val="single" w:sz="4" w:space="0" w:color="auto"/>
              <w:right w:val="single" w:sz="4" w:space="0" w:color="auto"/>
            </w:tcBorders>
            <w:vAlign w:val="center"/>
            <w:hideMark/>
          </w:tcPr>
          <w:p w:rsidR="00AF3ED1" w:rsidRPr="008053D1" w:rsidRDefault="00AF3ED1" w:rsidP="00DA3006">
            <w:pPr>
              <w:rPr>
                <w:rFonts w:ascii="Arial CYR" w:hAnsi="Arial CYR" w:cs="Arial CYR"/>
              </w:rPr>
            </w:pPr>
          </w:p>
        </w:tc>
        <w:tc>
          <w:tcPr>
            <w:tcW w:w="2573" w:type="dxa"/>
            <w:tcBorders>
              <w:top w:val="nil"/>
              <w:left w:val="nil"/>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5</w:t>
            </w:r>
          </w:p>
        </w:tc>
        <w:tc>
          <w:tcPr>
            <w:tcW w:w="3658" w:type="dxa"/>
            <w:tcBorders>
              <w:top w:val="nil"/>
              <w:left w:val="nil"/>
              <w:bottom w:val="single" w:sz="4" w:space="0" w:color="auto"/>
              <w:right w:val="single" w:sz="4" w:space="0" w:color="auto"/>
            </w:tcBorders>
            <w:shd w:val="clear" w:color="auto" w:fill="auto"/>
            <w:vAlign w:val="center"/>
            <w:hideMark/>
          </w:tcPr>
          <w:p w:rsidR="00AF3ED1" w:rsidRPr="008053D1" w:rsidRDefault="00AF3ED1" w:rsidP="00DA3006">
            <w:r w:rsidRPr="008053D1">
              <w:t>свыше 8000 км</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160,00</w:t>
            </w:r>
          </w:p>
        </w:tc>
      </w:tr>
      <w:tr w:rsidR="00AF3ED1" w:rsidRPr="008053D1" w:rsidTr="00AF3ED1">
        <w:trPr>
          <w:gridAfter w:val="1"/>
          <w:wAfter w:w="982" w:type="dxa"/>
          <w:trHeight w:val="583"/>
        </w:trPr>
        <w:tc>
          <w:tcPr>
            <w:tcW w:w="1048"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3.2.</w:t>
            </w:r>
          </w:p>
        </w:tc>
        <w:tc>
          <w:tcPr>
            <w:tcW w:w="8284" w:type="dxa"/>
            <w:gridSpan w:val="3"/>
            <w:tcBorders>
              <w:top w:val="single" w:sz="4" w:space="0" w:color="auto"/>
              <w:left w:val="nil"/>
              <w:bottom w:val="nil"/>
              <w:right w:val="single" w:sz="12" w:space="0" w:color="000000"/>
            </w:tcBorders>
            <w:shd w:val="clear" w:color="auto" w:fill="auto"/>
            <w:vAlign w:val="center"/>
            <w:hideMark/>
          </w:tcPr>
          <w:p w:rsidR="00AF3ED1" w:rsidRPr="008053D1" w:rsidRDefault="00AF3ED1" w:rsidP="00DA3006">
            <w:r w:rsidRPr="008053D1">
              <w:t>Воздушным транспортом:</w:t>
            </w:r>
          </w:p>
        </w:tc>
      </w:tr>
      <w:tr w:rsidR="00AF3ED1" w:rsidRPr="008053D1" w:rsidTr="00AF3ED1">
        <w:trPr>
          <w:gridAfter w:val="1"/>
          <w:wAfter w:w="982" w:type="dxa"/>
          <w:trHeight w:val="1599"/>
        </w:trPr>
        <w:tc>
          <w:tcPr>
            <w:tcW w:w="1048"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3.2.1.</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rsidRPr="008053D1">
              <w:t>При пересылке бандеролей с объявленной ценностью по всем воздушным линиям магистрального и местного значения сверх тарифов, установленных авиапредприятиями (авиакомпаниями) за пересылку бандеролей с объявленной ценностью,</w:t>
            </w:r>
            <w:r>
              <w:t xml:space="preserve"> </w:t>
            </w:r>
            <w:r w:rsidRPr="008053D1">
              <w:t>взимается почтовый сбор за каждые полные или неполные 500 г веса бандероли с объявленной ценностью</w:t>
            </w:r>
          </w:p>
        </w:tc>
        <w:tc>
          <w:tcPr>
            <w:tcW w:w="2053" w:type="dxa"/>
            <w:tcBorders>
              <w:top w:val="single" w:sz="4" w:space="0" w:color="auto"/>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110,00</w:t>
            </w:r>
          </w:p>
        </w:tc>
      </w:tr>
      <w:tr w:rsidR="00AF3ED1" w:rsidRPr="008053D1" w:rsidTr="00AF3ED1">
        <w:trPr>
          <w:gridAfter w:val="1"/>
          <w:wAfter w:w="982" w:type="dxa"/>
          <w:trHeight w:val="867"/>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3.2.2.</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rsidRPr="008053D1">
              <w:t>За каждую перегрузку бандеролей с объявленной ценностью, пересылаемых воздушным транспортом, по пути ее следования, за каждые полные или неполные 500 г веса бандероли с объявленной ценностью</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37,00</w:t>
            </w:r>
          </w:p>
        </w:tc>
      </w:tr>
      <w:tr w:rsidR="00AF3ED1" w:rsidRPr="008053D1" w:rsidTr="00AF3ED1">
        <w:trPr>
          <w:gridAfter w:val="1"/>
          <w:wAfter w:w="982" w:type="dxa"/>
          <w:trHeight w:val="523"/>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3.3.</w:t>
            </w:r>
          </w:p>
        </w:tc>
        <w:tc>
          <w:tcPr>
            <w:tcW w:w="8284" w:type="dxa"/>
            <w:gridSpan w:val="3"/>
            <w:tcBorders>
              <w:top w:val="single" w:sz="4" w:space="0" w:color="auto"/>
              <w:left w:val="nil"/>
              <w:bottom w:val="single" w:sz="4" w:space="0" w:color="auto"/>
              <w:right w:val="single" w:sz="12" w:space="0" w:color="000000"/>
            </w:tcBorders>
            <w:shd w:val="clear" w:color="auto" w:fill="auto"/>
            <w:vAlign w:val="center"/>
            <w:hideMark/>
          </w:tcPr>
          <w:p w:rsidR="00AF3ED1" w:rsidRPr="008053D1" w:rsidRDefault="00AF3ED1" w:rsidP="00DA3006">
            <w:r w:rsidRPr="008053D1">
              <w:t>Комбинированным способом:</w:t>
            </w:r>
          </w:p>
        </w:tc>
      </w:tr>
      <w:tr w:rsidR="00AF3ED1" w:rsidRPr="008053D1" w:rsidTr="00AF3ED1">
        <w:trPr>
          <w:gridAfter w:val="1"/>
          <w:wAfter w:w="982" w:type="dxa"/>
          <w:trHeight w:val="478"/>
        </w:trPr>
        <w:tc>
          <w:tcPr>
            <w:tcW w:w="1048" w:type="dxa"/>
            <w:gridSpan w:val="2"/>
            <w:vMerge w:val="restart"/>
            <w:tcBorders>
              <w:top w:val="nil"/>
              <w:left w:val="single" w:sz="12" w:space="0" w:color="auto"/>
              <w:bottom w:val="single" w:sz="4" w:space="0" w:color="000000"/>
              <w:right w:val="single" w:sz="4" w:space="0" w:color="auto"/>
            </w:tcBorders>
            <w:shd w:val="clear" w:color="auto" w:fill="auto"/>
            <w:hideMark/>
          </w:tcPr>
          <w:p w:rsidR="00AF3ED1" w:rsidRPr="008053D1" w:rsidRDefault="00AF3ED1" w:rsidP="00DA3006">
            <w:pPr>
              <w:jc w:val="center"/>
            </w:pPr>
            <w:r w:rsidRPr="008053D1">
              <w:t>3.3.1.</w:t>
            </w:r>
          </w:p>
        </w:tc>
        <w:tc>
          <w:tcPr>
            <w:tcW w:w="8284" w:type="dxa"/>
            <w:gridSpan w:val="3"/>
            <w:tcBorders>
              <w:top w:val="single" w:sz="4" w:space="0" w:color="auto"/>
              <w:left w:val="nil"/>
              <w:bottom w:val="nil"/>
              <w:right w:val="single" w:sz="12" w:space="0" w:color="000000"/>
            </w:tcBorders>
            <w:shd w:val="clear" w:color="auto" w:fill="auto"/>
            <w:vAlign w:val="center"/>
            <w:hideMark/>
          </w:tcPr>
          <w:p w:rsidR="00AF3ED1" w:rsidRPr="008053D1" w:rsidRDefault="00AF3ED1" w:rsidP="00DA3006">
            <w:r w:rsidRPr="008053D1">
              <w:t>Бандероли с объявленной ценностью, пересылаемые комбиниро</w:t>
            </w:r>
            <w:r>
              <w:t xml:space="preserve">ванным способом, оплачиваются: </w:t>
            </w:r>
          </w:p>
        </w:tc>
      </w:tr>
      <w:tr w:rsidR="00AF3ED1" w:rsidRPr="008053D1" w:rsidTr="00AF3ED1">
        <w:trPr>
          <w:gridAfter w:val="1"/>
          <w:wAfter w:w="982" w:type="dxa"/>
          <w:trHeight w:val="403"/>
        </w:trPr>
        <w:tc>
          <w:tcPr>
            <w:tcW w:w="1048" w:type="dxa"/>
            <w:gridSpan w:val="2"/>
            <w:vMerge/>
            <w:tcBorders>
              <w:top w:val="nil"/>
              <w:left w:val="single" w:sz="12" w:space="0" w:color="auto"/>
              <w:bottom w:val="single" w:sz="4" w:space="0" w:color="000000"/>
              <w:right w:val="single" w:sz="4" w:space="0" w:color="auto"/>
            </w:tcBorders>
            <w:vAlign w:val="center"/>
            <w:hideMark/>
          </w:tcPr>
          <w:p w:rsidR="00AF3ED1" w:rsidRPr="008053D1" w:rsidRDefault="00AF3ED1" w:rsidP="00DA3006"/>
        </w:tc>
        <w:tc>
          <w:tcPr>
            <w:tcW w:w="8284" w:type="dxa"/>
            <w:gridSpan w:val="3"/>
            <w:tcBorders>
              <w:top w:val="nil"/>
              <w:left w:val="nil"/>
              <w:bottom w:val="nil"/>
              <w:right w:val="single" w:sz="12" w:space="0" w:color="000000"/>
            </w:tcBorders>
            <w:shd w:val="clear" w:color="auto" w:fill="auto"/>
            <w:vAlign w:val="center"/>
            <w:hideMark/>
          </w:tcPr>
          <w:p w:rsidR="00AF3ED1" w:rsidRPr="008053D1" w:rsidRDefault="00AF3ED1" w:rsidP="00DA3006">
            <w:r w:rsidRPr="008053D1">
              <w:t>за перевозку авиатранспортом - по тарифам для бандеролей с объявленной ценностью, пересылаемых воздушным транспортом;</w:t>
            </w:r>
          </w:p>
        </w:tc>
      </w:tr>
      <w:tr w:rsidR="00AF3ED1" w:rsidRPr="008053D1" w:rsidTr="00AF3ED1">
        <w:trPr>
          <w:gridAfter w:val="1"/>
          <w:wAfter w:w="982" w:type="dxa"/>
          <w:trHeight w:val="463"/>
        </w:trPr>
        <w:tc>
          <w:tcPr>
            <w:tcW w:w="1048" w:type="dxa"/>
            <w:gridSpan w:val="2"/>
            <w:vMerge/>
            <w:tcBorders>
              <w:top w:val="nil"/>
              <w:left w:val="single" w:sz="12" w:space="0" w:color="auto"/>
              <w:bottom w:val="single" w:sz="4" w:space="0" w:color="000000"/>
              <w:right w:val="single" w:sz="4" w:space="0" w:color="auto"/>
            </w:tcBorders>
            <w:vAlign w:val="center"/>
            <w:hideMark/>
          </w:tcPr>
          <w:p w:rsidR="00AF3ED1" w:rsidRPr="008053D1" w:rsidRDefault="00AF3ED1" w:rsidP="00DA3006"/>
        </w:tc>
        <w:tc>
          <w:tcPr>
            <w:tcW w:w="8284" w:type="dxa"/>
            <w:gridSpan w:val="3"/>
            <w:tcBorders>
              <w:top w:val="nil"/>
              <w:left w:val="nil"/>
              <w:bottom w:val="single" w:sz="4" w:space="0" w:color="auto"/>
              <w:right w:val="single" w:sz="12" w:space="0" w:color="000000"/>
            </w:tcBorders>
            <w:shd w:val="clear" w:color="auto" w:fill="auto"/>
            <w:vAlign w:val="center"/>
            <w:hideMark/>
          </w:tcPr>
          <w:p w:rsidR="00AF3ED1" w:rsidRPr="008053D1" w:rsidRDefault="00AF3ED1" w:rsidP="00DA3006">
            <w:r w:rsidRPr="008053D1">
              <w:t>за перевозку другими видами транспорта - по тарифам для бандеролей с объявленной ценностью, пересылаемых наземным транспортом</w:t>
            </w:r>
          </w:p>
        </w:tc>
      </w:tr>
      <w:tr w:rsidR="00AF3ED1" w:rsidRPr="008053D1" w:rsidTr="00AF3ED1">
        <w:trPr>
          <w:gridAfter w:val="1"/>
          <w:wAfter w:w="982" w:type="dxa"/>
          <w:trHeight w:val="837"/>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3.4.</w:t>
            </w:r>
          </w:p>
        </w:tc>
        <w:tc>
          <w:tcPr>
            <w:tcW w:w="6231" w:type="dxa"/>
            <w:gridSpan w:val="2"/>
            <w:tcBorders>
              <w:top w:val="single" w:sz="4" w:space="0" w:color="auto"/>
              <w:left w:val="nil"/>
              <w:bottom w:val="single" w:sz="4" w:space="0" w:color="auto"/>
              <w:right w:val="single" w:sz="4" w:space="0" w:color="000000"/>
            </w:tcBorders>
            <w:shd w:val="clear" w:color="auto" w:fill="auto"/>
            <w:vAlign w:val="center"/>
            <w:hideMark/>
          </w:tcPr>
          <w:p w:rsidR="00AF3ED1" w:rsidRPr="008053D1" w:rsidRDefault="00AF3ED1" w:rsidP="00DA3006">
            <w:r w:rsidRPr="008053D1">
              <w:t>Плата за объявленную ценность бандероли, пересылаемой наземным, воздушным транспортом и комбинированным способом, взимается за каждый полный или неполный 1 рубль оценочной стоимости</w:t>
            </w:r>
          </w:p>
        </w:tc>
        <w:tc>
          <w:tcPr>
            <w:tcW w:w="2053" w:type="dxa"/>
            <w:tcBorders>
              <w:top w:val="nil"/>
              <w:left w:val="nil"/>
              <w:bottom w:val="single" w:sz="4" w:space="0" w:color="auto"/>
              <w:right w:val="single" w:sz="12" w:space="0" w:color="auto"/>
            </w:tcBorders>
            <w:shd w:val="clear" w:color="auto" w:fill="auto"/>
            <w:vAlign w:val="center"/>
            <w:hideMark/>
          </w:tcPr>
          <w:p w:rsidR="00AF3ED1" w:rsidRPr="008053D1" w:rsidRDefault="00AF3ED1" w:rsidP="00DA3006">
            <w:pPr>
              <w:jc w:val="center"/>
            </w:pPr>
            <w:r w:rsidRPr="008053D1">
              <w:t>0,03</w:t>
            </w:r>
          </w:p>
        </w:tc>
      </w:tr>
      <w:tr w:rsidR="00AF3ED1" w:rsidRPr="008053D1" w:rsidTr="00AF3ED1">
        <w:trPr>
          <w:gridAfter w:val="1"/>
          <w:wAfter w:w="982" w:type="dxa"/>
          <w:trHeight w:val="612"/>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4.</w:t>
            </w:r>
          </w:p>
        </w:tc>
        <w:tc>
          <w:tcPr>
            <w:tcW w:w="8284" w:type="dxa"/>
            <w:gridSpan w:val="3"/>
            <w:tcBorders>
              <w:top w:val="single" w:sz="4" w:space="0" w:color="auto"/>
              <w:left w:val="nil"/>
              <w:bottom w:val="single" w:sz="4" w:space="0" w:color="auto"/>
              <w:right w:val="single" w:sz="12" w:space="0" w:color="000000"/>
            </w:tcBorders>
            <w:shd w:val="clear" w:color="auto" w:fill="auto"/>
            <w:vAlign w:val="center"/>
            <w:hideMark/>
          </w:tcPr>
          <w:p w:rsidR="00AF3ED1" w:rsidRPr="008053D1" w:rsidRDefault="00AF3ED1" w:rsidP="00DA3006">
            <w:r w:rsidRPr="008053D1">
              <w:t>Возвращение или отправление по новому адресу почтовых отправлений:</w:t>
            </w:r>
          </w:p>
        </w:tc>
      </w:tr>
      <w:tr w:rsidR="00AF3ED1" w:rsidRPr="008053D1" w:rsidTr="00AF3ED1">
        <w:trPr>
          <w:gridAfter w:val="1"/>
          <w:wAfter w:w="982" w:type="dxa"/>
          <w:trHeight w:val="508"/>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4.1.</w:t>
            </w:r>
          </w:p>
        </w:tc>
        <w:tc>
          <w:tcPr>
            <w:tcW w:w="8284" w:type="dxa"/>
            <w:gridSpan w:val="3"/>
            <w:tcBorders>
              <w:top w:val="single" w:sz="4" w:space="0" w:color="auto"/>
              <w:left w:val="nil"/>
              <w:bottom w:val="single" w:sz="4" w:space="0" w:color="auto"/>
              <w:right w:val="single" w:sz="12" w:space="0" w:color="000000"/>
            </w:tcBorders>
            <w:shd w:val="clear" w:color="auto" w:fill="auto"/>
            <w:vAlign w:val="center"/>
            <w:hideMark/>
          </w:tcPr>
          <w:p w:rsidR="00AF3ED1" w:rsidRPr="008053D1" w:rsidRDefault="00AF3ED1" w:rsidP="00DA3006">
            <w:r w:rsidRPr="008053D1">
              <w:t>За возвращение или отправление по новому адресу заказной почтовой карточки плата взимается по тарифу, указанному в пункте 1</w:t>
            </w:r>
          </w:p>
        </w:tc>
      </w:tr>
      <w:tr w:rsidR="00AF3ED1" w:rsidRPr="008053D1" w:rsidTr="00AF3ED1">
        <w:trPr>
          <w:gridAfter w:val="1"/>
          <w:wAfter w:w="982" w:type="dxa"/>
          <w:trHeight w:val="762"/>
        </w:trPr>
        <w:tc>
          <w:tcPr>
            <w:tcW w:w="1048" w:type="dxa"/>
            <w:gridSpan w:val="2"/>
            <w:tcBorders>
              <w:top w:val="nil"/>
              <w:left w:val="single" w:sz="12" w:space="0" w:color="auto"/>
              <w:bottom w:val="single" w:sz="4" w:space="0" w:color="auto"/>
              <w:right w:val="single" w:sz="4" w:space="0" w:color="auto"/>
            </w:tcBorders>
            <w:shd w:val="clear" w:color="auto" w:fill="auto"/>
            <w:vAlign w:val="center"/>
            <w:hideMark/>
          </w:tcPr>
          <w:p w:rsidR="00AF3ED1" w:rsidRPr="008053D1" w:rsidRDefault="00AF3ED1" w:rsidP="00DA3006">
            <w:pPr>
              <w:jc w:val="center"/>
            </w:pPr>
            <w:r w:rsidRPr="008053D1">
              <w:t>4.2.</w:t>
            </w:r>
          </w:p>
        </w:tc>
        <w:tc>
          <w:tcPr>
            <w:tcW w:w="8284" w:type="dxa"/>
            <w:gridSpan w:val="3"/>
            <w:tcBorders>
              <w:top w:val="single" w:sz="4" w:space="0" w:color="auto"/>
              <w:left w:val="nil"/>
              <w:bottom w:val="single" w:sz="4" w:space="0" w:color="auto"/>
              <w:right w:val="single" w:sz="12" w:space="0" w:color="000000"/>
            </w:tcBorders>
            <w:shd w:val="clear" w:color="auto" w:fill="auto"/>
            <w:vAlign w:val="center"/>
            <w:hideMark/>
          </w:tcPr>
          <w:p w:rsidR="00AF3ED1" w:rsidRPr="008053D1" w:rsidRDefault="00AF3ED1" w:rsidP="00DA3006">
            <w:r w:rsidRPr="008053D1">
              <w:t>За возвращение или отправление по новому адресу заказного пис</w:t>
            </w:r>
            <w:r>
              <w:t>ьма, заказной бандероли, письма</w:t>
            </w:r>
            <w:r w:rsidRPr="008053D1">
              <w:t xml:space="preserve"> с объявленной ценностью плата взимается за вес по тарифам, указанным в пункте 2</w:t>
            </w:r>
          </w:p>
        </w:tc>
      </w:tr>
      <w:tr w:rsidR="00AF3ED1" w:rsidRPr="008053D1" w:rsidTr="00AF3ED1">
        <w:trPr>
          <w:gridAfter w:val="1"/>
          <w:wAfter w:w="982" w:type="dxa"/>
          <w:trHeight w:val="732"/>
        </w:trPr>
        <w:tc>
          <w:tcPr>
            <w:tcW w:w="1048" w:type="dxa"/>
            <w:gridSpan w:val="2"/>
            <w:tcBorders>
              <w:top w:val="nil"/>
              <w:left w:val="single" w:sz="12" w:space="0" w:color="auto"/>
              <w:bottom w:val="single" w:sz="12" w:space="0" w:color="auto"/>
              <w:right w:val="single" w:sz="4" w:space="0" w:color="auto"/>
            </w:tcBorders>
            <w:shd w:val="clear" w:color="auto" w:fill="auto"/>
            <w:vAlign w:val="center"/>
            <w:hideMark/>
          </w:tcPr>
          <w:p w:rsidR="00AF3ED1" w:rsidRPr="008053D1" w:rsidRDefault="00AF3ED1" w:rsidP="00DA3006">
            <w:pPr>
              <w:jc w:val="center"/>
            </w:pPr>
            <w:r w:rsidRPr="008053D1">
              <w:t>4.3.</w:t>
            </w:r>
          </w:p>
        </w:tc>
        <w:tc>
          <w:tcPr>
            <w:tcW w:w="8284" w:type="dxa"/>
            <w:gridSpan w:val="3"/>
            <w:tcBorders>
              <w:top w:val="single" w:sz="4" w:space="0" w:color="auto"/>
              <w:left w:val="nil"/>
              <w:bottom w:val="single" w:sz="12" w:space="0" w:color="auto"/>
              <w:right w:val="single" w:sz="12" w:space="0" w:color="000000"/>
            </w:tcBorders>
            <w:shd w:val="clear" w:color="auto" w:fill="auto"/>
            <w:vAlign w:val="center"/>
            <w:hideMark/>
          </w:tcPr>
          <w:p w:rsidR="00AF3ED1" w:rsidRPr="008053D1" w:rsidRDefault="00AF3ED1" w:rsidP="00DA3006">
            <w:r w:rsidRPr="008053D1">
              <w:t>За возвращение или отправление по новому адресу бандеролей с объявленной ценностью взи</w:t>
            </w:r>
            <w:r>
              <w:t xml:space="preserve">мается плата за вес по тарифу, </w:t>
            </w:r>
            <w:r w:rsidRPr="008053D1">
              <w:t>указанному в пункте 3</w:t>
            </w:r>
          </w:p>
        </w:tc>
      </w:tr>
      <w:tr w:rsidR="00AF3ED1" w:rsidRPr="008053D1" w:rsidTr="00AF3ED1">
        <w:trPr>
          <w:gridAfter w:val="1"/>
          <w:wAfter w:w="982" w:type="dxa"/>
          <w:trHeight w:val="635"/>
        </w:trPr>
        <w:tc>
          <w:tcPr>
            <w:tcW w:w="9332" w:type="dxa"/>
            <w:gridSpan w:val="5"/>
            <w:tcBorders>
              <w:top w:val="single" w:sz="12" w:space="0" w:color="auto"/>
              <w:left w:val="nil"/>
              <w:bottom w:val="nil"/>
              <w:right w:val="nil"/>
            </w:tcBorders>
            <w:shd w:val="clear" w:color="auto" w:fill="auto"/>
            <w:vAlign w:val="center"/>
            <w:hideMark/>
          </w:tcPr>
          <w:p w:rsidR="00AF3ED1" w:rsidRPr="008053D1" w:rsidRDefault="00AF3ED1" w:rsidP="00DA3006">
            <w:r>
              <w:t xml:space="preserve">Примечание: </w:t>
            </w:r>
            <w:r w:rsidRPr="008053D1">
              <w:t>Тарифы не включают НДС.</w:t>
            </w:r>
          </w:p>
        </w:tc>
      </w:tr>
    </w:tbl>
    <w:p w:rsidR="00A36BF0" w:rsidRPr="00DE09A9" w:rsidRDefault="00A36BF0" w:rsidP="00DE09A9">
      <w:pPr>
        <w:spacing w:line="276" w:lineRule="auto"/>
        <w:rPr>
          <w:rFonts w:eastAsia="Calibri"/>
          <w:sz w:val="22"/>
          <w:szCs w:val="22"/>
          <w:lang w:eastAsia="en-US"/>
        </w:rPr>
      </w:pPr>
      <w:bookmarkStart w:id="0" w:name="_GoBack"/>
      <w:bookmarkEnd w:id="0"/>
    </w:p>
    <w:sectPr w:rsidR="00A36BF0" w:rsidRPr="00DE09A9" w:rsidSect="007E5723">
      <w:footerReference w:type="default" r:id="rId11"/>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E7" w:rsidRDefault="00695FE7" w:rsidP="00A36BF0">
      <w:r>
        <w:separator/>
      </w:r>
    </w:p>
  </w:endnote>
  <w:endnote w:type="continuationSeparator" w:id="0">
    <w:p w:rsidR="00695FE7" w:rsidRDefault="00695FE7" w:rsidP="00A3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nePrinter (WR)">
    <w:altName w:val="Courier New"/>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F0" w:rsidRPr="00A36BF0" w:rsidRDefault="00A36BF0">
    <w:pPr>
      <w:pStyle w:val="a8"/>
      <w:rPr>
        <w:sz w:val="18"/>
        <w:szCs w:val="18"/>
      </w:rPr>
    </w:pPr>
    <w:r w:rsidRPr="00A36BF0">
      <w:rPr>
        <w:b/>
        <w:color w:val="808080"/>
        <w:sz w:val="18"/>
        <w:szCs w:val="18"/>
      </w:rPr>
      <w:t xml:space="preserve">+7 (495) 730-4900 (многоканальный)              </w:t>
    </w:r>
    <w:r>
      <w:rPr>
        <w:b/>
        <w:color w:val="808080"/>
        <w:sz w:val="18"/>
        <w:szCs w:val="18"/>
      </w:rPr>
      <w:t xml:space="preserve">             </w:t>
    </w:r>
    <w:r w:rsidRPr="00A36BF0">
      <w:rPr>
        <w:b/>
        <w:color w:val="808080"/>
        <w:sz w:val="18"/>
        <w:szCs w:val="18"/>
      </w:rPr>
      <w:t xml:space="preserve">    </w:t>
    </w:r>
    <w:r w:rsidRPr="00A36BF0">
      <w:rPr>
        <w:b/>
        <w:color w:val="808080"/>
        <w:sz w:val="18"/>
        <w:szCs w:val="18"/>
        <w:lang w:val="en-US"/>
      </w:rPr>
      <w:t>www</w:t>
    </w:r>
    <w:r w:rsidRPr="00A36BF0">
      <w:rPr>
        <w:b/>
        <w:color w:val="808080"/>
        <w:sz w:val="18"/>
        <w:szCs w:val="18"/>
      </w:rPr>
      <w:t>.</w:t>
    </w:r>
    <w:r w:rsidRPr="00A36BF0">
      <w:rPr>
        <w:b/>
        <w:color w:val="808080"/>
        <w:sz w:val="18"/>
        <w:szCs w:val="18"/>
        <w:lang w:val="en-US"/>
      </w:rPr>
      <w:t>BSPost</w:t>
    </w:r>
    <w:r w:rsidRPr="00A36BF0">
      <w:rPr>
        <w:b/>
        <w:color w:val="808080"/>
        <w:sz w:val="18"/>
        <w:szCs w:val="18"/>
      </w:rPr>
      <w:t>.</w:t>
    </w:r>
    <w:r w:rsidRPr="00A36BF0">
      <w:rPr>
        <w:b/>
        <w:color w:val="808080"/>
        <w:sz w:val="18"/>
        <w:szCs w:val="18"/>
        <w:lang w:val="en-US"/>
      </w:rPr>
      <w:t>ru</w:t>
    </w:r>
    <w:r w:rsidRPr="00A36BF0">
      <w:rPr>
        <w:b/>
        <w:color w:val="808080"/>
        <w:sz w:val="18"/>
        <w:szCs w:val="18"/>
      </w:rPr>
      <w:t xml:space="preserve">             </w:t>
    </w:r>
    <w:r>
      <w:rPr>
        <w:b/>
        <w:color w:val="808080"/>
        <w:sz w:val="18"/>
        <w:szCs w:val="18"/>
      </w:rPr>
      <w:t xml:space="preserve">                 </w:t>
    </w:r>
    <w:r w:rsidRPr="00A36BF0">
      <w:rPr>
        <w:b/>
        <w:color w:val="808080"/>
        <w:sz w:val="18"/>
        <w:szCs w:val="18"/>
      </w:rPr>
      <w:t xml:space="preserve">            </w:t>
    </w:r>
    <w:r w:rsidRPr="00A36BF0">
      <w:rPr>
        <w:b/>
        <w:color w:val="808080"/>
        <w:sz w:val="18"/>
        <w:szCs w:val="18"/>
        <w:lang w:val="en-US"/>
      </w:rPr>
      <w:t>E</w:t>
    </w:r>
    <w:r w:rsidRPr="00A36BF0">
      <w:rPr>
        <w:b/>
        <w:color w:val="808080"/>
        <w:sz w:val="18"/>
        <w:szCs w:val="18"/>
      </w:rPr>
      <w:t>-</w:t>
    </w:r>
    <w:r w:rsidRPr="00A36BF0">
      <w:rPr>
        <w:b/>
        <w:color w:val="808080"/>
        <w:sz w:val="18"/>
        <w:szCs w:val="18"/>
        <w:lang w:val="en-US"/>
      </w:rPr>
      <w:t>mail</w:t>
    </w:r>
    <w:r w:rsidRPr="00A36BF0">
      <w:rPr>
        <w:b/>
        <w:color w:val="808080"/>
        <w:sz w:val="18"/>
        <w:szCs w:val="18"/>
      </w:rPr>
      <w:t xml:space="preserve">:   </w:t>
    </w:r>
    <w:hyperlink r:id="rId1" w:history="1">
      <w:r w:rsidRPr="00A36BF0">
        <w:rPr>
          <w:rStyle w:val="a3"/>
          <w:b/>
          <w:sz w:val="18"/>
          <w:szCs w:val="18"/>
          <w:lang w:val="en-US"/>
        </w:rPr>
        <w:t>BSPost</w:t>
      </w:r>
      <w:r w:rsidRPr="00A36BF0">
        <w:rPr>
          <w:rStyle w:val="a3"/>
          <w:b/>
          <w:sz w:val="18"/>
          <w:szCs w:val="18"/>
        </w:rPr>
        <w:t>@</w:t>
      </w:r>
      <w:r w:rsidRPr="00A36BF0">
        <w:rPr>
          <w:rStyle w:val="a3"/>
          <w:b/>
          <w:sz w:val="18"/>
          <w:szCs w:val="18"/>
          <w:lang w:val="en-US"/>
        </w:rPr>
        <w:t>BSPost</w:t>
      </w:r>
      <w:r w:rsidRPr="00A36BF0">
        <w:rPr>
          <w:rStyle w:val="a3"/>
          <w:b/>
          <w:sz w:val="18"/>
          <w:szCs w:val="18"/>
        </w:rPr>
        <w:t>.</w:t>
      </w:r>
      <w:r w:rsidRPr="00A36BF0">
        <w:rPr>
          <w:rStyle w:val="a3"/>
          <w:b/>
          <w:sz w:val="18"/>
          <w:szCs w:val="18"/>
          <w:lang w:val="en-US"/>
        </w:rPr>
        <w:t>ru</w:t>
      </w:r>
    </w:hyperlink>
  </w:p>
  <w:p w:rsidR="00A36BF0" w:rsidRDefault="00A36B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E7" w:rsidRDefault="00695FE7" w:rsidP="00A36BF0">
      <w:r>
        <w:separator/>
      </w:r>
    </w:p>
  </w:footnote>
  <w:footnote w:type="continuationSeparator" w:id="0">
    <w:p w:rsidR="00695FE7" w:rsidRDefault="00695FE7" w:rsidP="00A36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488"/>
    <w:multiLevelType w:val="hybridMultilevel"/>
    <w:tmpl w:val="F49800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840CD"/>
    <w:multiLevelType w:val="hybridMultilevel"/>
    <w:tmpl w:val="B28AF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B01D2"/>
    <w:multiLevelType w:val="hybridMultilevel"/>
    <w:tmpl w:val="706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25200C"/>
    <w:multiLevelType w:val="hybridMultilevel"/>
    <w:tmpl w:val="3A94BF30"/>
    <w:lvl w:ilvl="0" w:tplc="472E13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D878E9"/>
    <w:multiLevelType w:val="hybridMultilevel"/>
    <w:tmpl w:val="7AA0D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79240C"/>
    <w:multiLevelType w:val="hybridMultilevel"/>
    <w:tmpl w:val="8F621D1A"/>
    <w:lvl w:ilvl="0" w:tplc="23A26D2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B84905"/>
    <w:multiLevelType w:val="hybridMultilevel"/>
    <w:tmpl w:val="D676F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7B2763"/>
    <w:multiLevelType w:val="hybridMultilevel"/>
    <w:tmpl w:val="712299BC"/>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F0"/>
    <w:rsid w:val="00011968"/>
    <w:rsid w:val="000217F8"/>
    <w:rsid w:val="00027C78"/>
    <w:rsid w:val="000306B3"/>
    <w:rsid w:val="000320B3"/>
    <w:rsid w:val="0003261F"/>
    <w:rsid w:val="00056B3B"/>
    <w:rsid w:val="00071467"/>
    <w:rsid w:val="00086063"/>
    <w:rsid w:val="00086A16"/>
    <w:rsid w:val="000A5ACD"/>
    <w:rsid w:val="000A7C16"/>
    <w:rsid w:val="000C2C25"/>
    <w:rsid w:val="000D3F39"/>
    <w:rsid w:val="000D609D"/>
    <w:rsid w:val="000E6C2E"/>
    <w:rsid w:val="000F0BF9"/>
    <w:rsid w:val="00112094"/>
    <w:rsid w:val="00125E24"/>
    <w:rsid w:val="001673C2"/>
    <w:rsid w:val="00167F97"/>
    <w:rsid w:val="0018280B"/>
    <w:rsid w:val="00187BAA"/>
    <w:rsid w:val="001A36BF"/>
    <w:rsid w:val="001C4F4B"/>
    <w:rsid w:val="001C65B9"/>
    <w:rsid w:val="001D255F"/>
    <w:rsid w:val="001D3299"/>
    <w:rsid w:val="0020492E"/>
    <w:rsid w:val="00207FF1"/>
    <w:rsid w:val="002152BA"/>
    <w:rsid w:val="00232CC9"/>
    <w:rsid w:val="00255992"/>
    <w:rsid w:val="002876E0"/>
    <w:rsid w:val="002A3A4A"/>
    <w:rsid w:val="002C285D"/>
    <w:rsid w:val="002C4935"/>
    <w:rsid w:val="002E0961"/>
    <w:rsid w:val="002E204C"/>
    <w:rsid w:val="002E4C6C"/>
    <w:rsid w:val="0030502A"/>
    <w:rsid w:val="00311CA0"/>
    <w:rsid w:val="0031621A"/>
    <w:rsid w:val="00317CCB"/>
    <w:rsid w:val="00323358"/>
    <w:rsid w:val="003301A9"/>
    <w:rsid w:val="00343CFF"/>
    <w:rsid w:val="0036244C"/>
    <w:rsid w:val="00363806"/>
    <w:rsid w:val="003A3C5F"/>
    <w:rsid w:val="003D4636"/>
    <w:rsid w:val="003D6C50"/>
    <w:rsid w:val="003E3EA2"/>
    <w:rsid w:val="003E7D08"/>
    <w:rsid w:val="004124AC"/>
    <w:rsid w:val="004132FB"/>
    <w:rsid w:val="004230F4"/>
    <w:rsid w:val="00423219"/>
    <w:rsid w:val="00442B64"/>
    <w:rsid w:val="00446E15"/>
    <w:rsid w:val="00453E6F"/>
    <w:rsid w:val="0045781F"/>
    <w:rsid w:val="004707EC"/>
    <w:rsid w:val="00477825"/>
    <w:rsid w:val="004835ED"/>
    <w:rsid w:val="00494282"/>
    <w:rsid w:val="004A0DBB"/>
    <w:rsid w:val="004A3590"/>
    <w:rsid w:val="004C71B0"/>
    <w:rsid w:val="004F4D3A"/>
    <w:rsid w:val="00501DBC"/>
    <w:rsid w:val="00515D06"/>
    <w:rsid w:val="0053277F"/>
    <w:rsid w:val="00532FE3"/>
    <w:rsid w:val="00562811"/>
    <w:rsid w:val="00562A29"/>
    <w:rsid w:val="00576D99"/>
    <w:rsid w:val="005B0666"/>
    <w:rsid w:val="005B1CDC"/>
    <w:rsid w:val="005C239E"/>
    <w:rsid w:val="005C73E9"/>
    <w:rsid w:val="005D24DA"/>
    <w:rsid w:val="005E20E2"/>
    <w:rsid w:val="005F132A"/>
    <w:rsid w:val="005F2AF5"/>
    <w:rsid w:val="00603A1C"/>
    <w:rsid w:val="00605F9C"/>
    <w:rsid w:val="0064745E"/>
    <w:rsid w:val="006621C6"/>
    <w:rsid w:val="00676147"/>
    <w:rsid w:val="0069297B"/>
    <w:rsid w:val="00695FE7"/>
    <w:rsid w:val="00696475"/>
    <w:rsid w:val="006B088C"/>
    <w:rsid w:val="006B443D"/>
    <w:rsid w:val="006B4BAB"/>
    <w:rsid w:val="006B4BC8"/>
    <w:rsid w:val="006B5467"/>
    <w:rsid w:val="006B622B"/>
    <w:rsid w:val="006B654B"/>
    <w:rsid w:val="006C3FEB"/>
    <w:rsid w:val="006F2C61"/>
    <w:rsid w:val="007230F5"/>
    <w:rsid w:val="00725920"/>
    <w:rsid w:val="00735A3A"/>
    <w:rsid w:val="007608D8"/>
    <w:rsid w:val="00763C03"/>
    <w:rsid w:val="00776DA1"/>
    <w:rsid w:val="00777694"/>
    <w:rsid w:val="007A47EA"/>
    <w:rsid w:val="007B1485"/>
    <w:rsid w:val="007C7BC5"/>
    <w:rsid w:val="007D3727"/>
    <w:rsid w:val="007D47D5"/>
    <w:rsid w:val="007D5C99"/>
    <w:rsid w:val="007D6A28"/>
    <w:rsid w:val="007E452A"/>
    <w:rsid w:val="007E5723"/>
    <w:rsid w:val="007F1543"/>
    <w:rsid w:val="0081656E"/>
    <w:rsid w:val="00822DF9"/>
    <w:rsid w:val="00866EA0"/>
    <w:rsid w:val="008836A1"/>
    <w:rsid w:val="00894936"/>
    <w:rsid w:val="008955D9"/>
    <w:rsid w:val="00895A7E"/>
    <w:rsid w:val="008A3764"/>
    <w:rsid w:val="008B52E7"/>
    <w:rsid w:val="008C30CE"/>
    <w:rsid w:val="008D3645"/>
    <w:rsid w:val="008D6787"/>
    <w:rsid w:val="008E180F"/>
    <w:rsid w:val="008F6784"/>
    <w:rsid w:val="008F7A89"/>
    <w:rsid w:val="00904A3C"/>
    <w:rsid w:val="00910252"/>
    <w:rsid w:val="0095204E"/>
    <w:rsid w:val="009804BA"/>
    <w:rsid w:val="009A1816"/>
    <w:rsid w:val="009C71A4"/>
    <w:rsid w:val="009C71B1"/>
    <w:rsid w:val="009D0271"/>
    <w:rsid w:val="009D31B2"/>
    <w:rsid w:val="009E5EA6"/>
    <w:rsid w:val="009F273B"/>
    <w:rsid w:val="009F38DB"/>
    <w:rsid w:val="00A04C94"/>
    <w:rsid w:val="00A050ED"/>
    <w:rsid w:val="00A0653F"/>
    <w:rsid w:val="00A1353F"/>
    <w:rsid w:val="00A30347"/>
    <w:rsid w:val="00A36BF0"/>
    <w:rsid w:val="00A54FF7"/>
    <w:rsid w:val="00A86478"/>
    <w:rsid w:val="00A915EF"/>
    <w:rsid w:val="00AC7BD1"/>
    <w:rsid w:val="00AE30BB"/>
    <w:rsid w:val="00AF3ED1"/>
    <w:rsid w:val="00B2621D"/>
    <w:rsid w:val="00B30DD3"/>
    <w:rsid w:val="00B32401"/>
    <w:rsid w:val="00B338E3"/>
    <w:rsid w:val="00B507B6"/>
    <w:rsid w:val="00B53D4C"/>
    <w:rsid w:val="00B845DC"/>
    <w:rsid w:val="00B943C2"/>
    <w:rsid w:val="00BB001C"/>
    <w:rsid w:val="00BC1289"/>
    <w:rsid w:val="00BC59F8"/>
    <w:rsid w:val="00BC6673"/>
    <w:rsid w:val="00C02383"/>
    <w:rsid w:val="00C04506"/>
    <w:rsid w:val="00C135C5"/>
    <w:rsid w:val="00C15BCB"/>
    <w:rsid w:val="00C20181"/>
    <w:rsid w:val="00C369B3"/>
    <w:rsid w:val="00C4058B"/>
    <w:rsid w:val="00C45511"/>
    <w:rsid w:val="00C4777E"/>
    <w:rsid w:val="00C51ED3"/>
    <w:rsid w:val="00C70CEF"/>
    <w:rsid w:val="00C823CC"/>
    <w:rsid w:val="00C830F0"/>
    <w:rsid w:val="00CC340E"/>
    <w:rsid w:val="00CC5F2F"/>
    <w:rsid w:val="00CC6134"/>
    <w:rsid w:val="00CD4A27"/>
    <w:rsid w:val="00CE304B"/>
    <w:rsid w:val="00CE793F"/>
    <w:rsid w:val="00CF512E"/>
    <w:rsid w:val="00D05A09"/>
    <w:rsid w:val="00D1453A"/>
    <w:rsid w:val="00D154FF"/>
    <w:rsid w:val="00D26D96"/>
    <w:rsid w:val="00D3140E"/>
    <w:rsid w:val="00D42B03"/>
    <w:rsid w:val="00D46608"/>
    <w:rsid w:val="00D46CC7"/>
    <w:rsid w:val="00D65BEB"/>
    <w:rsid w:val="00D8372E"/>
    <w:rsid w:val="00D92086"/>
    <w:rsid w:val="00DA5475"/>
    <w:rsid w:val="00DA6E3F"/>
    <w:rsid w:val="00DC3BE3"/>
    <w:rsid w:val="00DC3F83"/>
    <w:rsid w:val="00DD0108"/>
    <w:rsid w:val="00DD6875"/>
    <w:rsid w:val="00DE09A9"/>
    <w:rsid w:val="00DE1B3C"/>
    <w:rsid w:val="00DF3BB7"/>
    <w:rsid w:val="00E47065"/>
    <w:rsid w:val="00E50967"/>
    <w:rsid w:val="00E81761"/>
    <w:rsid w:val="00E9163F"/>
    <w:rsid w:val="00E918B3"/>
    <w:rsid w:val="00EA05F4"/>
    <w:rsid w:val="00EA15D4"/>
    <w:rsid w:val="00EA41FF"/>
    <w:rsid w:val="00EA5BDF"/>
    <w:rsid w:val="00EB2CB5"/>
    <w:rsid w:val="00EC5E58"/>
    <w:rsid w:val="00ED2CA4"/>
    <w:rsid w:val="00ED5A4F"/>
    <w:rsid w:val="00ED6150"/>
    <w:rsid w:val="00ED6E20"/>
    <w:rsid w:val="00F0141B"/>
    <w:rsid w:val="00F022FA"/>
    <w:rsid w:val="00F1202E"/>
    <w:rsid w:val="00F1394F"/>
    <w:rsid w:val="00F177DE"/>
    <w:rsid w:val="00F24E47"/>
    <w:rsid w:val="00F9376D"/>
    <w:rsid w:val="00FC0E3F"/>
    <w:rsid w:val="00FC7734"/>
    <w:rsid w:val="00FD10E1"/>
    <w:rsid w:val="00FD521A"/>
    <w:rsid w:val="00FD5DC8"/>
    <w:rsid w:val="00FF2366"/>
    <w:rsid w:val="00FF64C5"/>
    <w:rsid w:val="00FF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3F"/>
    <w:rPr>
      <w:rFonts w:ascii="Times New Roman" w:eastAsia="Times New Roman" w:hAnsi="Times New Roman"/>
      <w:sz w:val="24"/>
      <w:szCs w:val="24"/>
    </w:rPr>
  </w:style>
  <w:style w:type="paragraph" w:styleId="1">
    <w:name w:val="heading 1"/>
    <w:basedOn w:val="a"/>
    <w:next w:val="a"/>
    <w:link w:val="10"/>
    <w:qFormat/>
    <w:rsid w:val="00A36BF0"/>
    <w:pPr>
      <w:keepNext/>
      <w:overflowPunct w:val="0"/>
      <w:autoSpaceDE w:val="0"/>
      <w:autoSpaceDN w:val="0"/>
      <w:adjustRightInd w:val="0"/>
      <w:spacing w:line="240" w:lineRule="atLeast"/>
      <w:textAlignment w:val="baseline"/>
      <w:outlineLvl w:val="0"/>
    </w:pPr>
    <w:rPr>
      <w:rFonts w:ascii="LinePrinter (WR)" w:hAnsi="LinePrinter (WR)"/>
      <w:sz w:val="48"/>
      <w:szCs w:val="20"/>
    </w:rPr>
  </w:style>
  <w:style w:type="paragraph" w:styleId="3">
    <w:name w:val="heading 3"/>
    <w:basedOn w:val="a"/>
    <w:next w:val="a"/>
    <w:link w:val="30"/>
    <w:uiPriority w:val="9"/>
    <w:semiHidden/>
    <w:unhideWhenUsed/>
    <w:qFormat/>
    <w:rsid w:val="007230F5"/>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6BF0"/>
    <w:rPr>
      <w:color w:val="0000FF"/>
      <w:u w:val="single"/>
    </w:rPr>
  </w:style>
  <w:style w:type="paragraph" w:styleId="a4">
    <w:name w:val="Balloon Text"/>
    <w:basedOn w:val="a"/>
    <w:link w:val="a5"/>
    <w:uiPriority w:val="99"/>
    <w:semiHidden/>
    <w:unhideWhenUsed/>
    <w:rsid w:val="00A36BF0"/>
    <w:rPr>
      <w:rFonts w:ascii="Tahoma" w:hAnsi="Tahoma" w:cs="Tahoma"/>
      <w:sz w:val="16"/>
      <w:szCs w:val="16"/>
    </w:rPr>
  </w:style>
  <w:style w:type="character" w:customStyle="1" w:styleId="a5">
    <w:name w:val="Текст выноски Знак"/>
    <w:link w:val="a4"/>
    <w:uiPriority w:val="99"/>
    <w:semiHidden/>
    <w:rsid w:val="00A36BF0"/>
    <w:rPr>
      <w:rFonts w:ascii="Tahoma" w:eastAsia="Times New Roman" w:hAnsi="Tahoma" w:cs="Tahoma"/>
      <w:sz w:val="16"/>
      <w:szCs w:val="16"/>
      <w:lang w:eastAsia="ru-RU"/>
    </w:rPr>
  </w:style>
  <w:style w:type="character" w:customStyle="1" w:styleId="10">
    <w:name w:val="Заголовок 1 Знак"/>
    <w:link w:val="1"/>
    <w:rsid w:val="00A36BF0"/>
    <w:rPr>
      <w:rFonts w:ascii="LinePrinter (WR)" w:eastAsia="Times New Roman" w:hAnsi="LinePrinter (WR)" w:cs="Times New Roman"/>
      <w:sz w:val="48"/>
      <w:szCs w:val="20"/>
      <w:lang w:eastAsia="ru-RU"/>
    </w:rPr>
  </w:style>
  <w:style w:type="paragraph" w:styleId="a6">
    <w:name w:val="header"/>
    <w:basedOn w:val="a"/>
    <w:link w:val="a7"/>
    <w:uiPriority w:val="99"/>
    <w:unhideWhenUsed/>
    <w:rsid w:val="00A36BF0"/>
    <w:pPr>
      <w:tabs>
        <w:tab w:val="center" w:pos="4677"/>
        <w:tab w:val="right" w:pos="9355"/>
      </w:tabs>
    </w:pPr>
  </w:style>
  <w:style w:type="character" w:customStyle="1" w:styleId="a7">
    <w:name w:val="Верхний колонтитул Знак"/>
    <w:link w:val="a6"/>
    <w:uiPriority w:val="99"/>
    <w:rsid w:val="00A36BF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6BF0"/>
    <w:pPr>
      <w:tabs>
        <w:tab w:val="center" w:pos="4677"/>
        <w:tab w:val="right" w:pos="9355"/>
      </w:tabs>
    </w:pPr>
  </w:style>
  <w:style w:type="character" w:customStyle="1" w:styleId="a9">
    <w:name w:val="Нижний колонтитул Знак"/>
    <w:link w:val="a8"/>
    <w:uiPriority w:val="99"/>
    <w:rsid w:val="00A36BF0"/>
    <w:rPr>
      <w:rFonts w:ascii="Times New Roman" w:eastAsia="Times New Roman" w:hAnsi="Times New Roman" w:cs="Times New Roman"/>
      <w:sz w:val="24"/>
      <w:szCs w:val="24"/>
      <w:lang w:eastAsia="ru-RU"/>
    </w:rPr>
  </w:style>
  <w:style w:type="character" w:customStyle="1" w:styleId="30">
    <w:name w:val="Заголовок 3 Знак"/>
    <w:link w:val="3"/>
    <w:uiPriority w:val="9"/>
    <w:semiHidden/>
    <w:rsid w:val="007230F5"/>
    <w:rPr>
      <w:rFonts w:ascii="Cambria" w:eastAsia="Times New Roman" w:hAnsi="Cambria" w:cs="Times New Roman"/>
      <w:b/>
      <w:bCs/>
      <w:color w:val="4F81BD"/>
      <w:sz w:val="24"/>
      <w:szCs w:val="24"/>
      <w:lang w:eastAsia="ru-RU"/>
    </w:rPr>
  </w:style>
  <w:style w:type="paragraph" w:styleId="aa">
    <w:name w:val="List Paragraph"/>
    <w:basedOn w:val="a"/>
    <w:uiPriority w:val="34"/>
    <w:qFormat/>
    <w:rsid w:val="00AE30BB"/>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4A35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semiHidden/>
    <w:unhideWhenUsed/>
    <w:rsid w:val="006B654B"/>
    <w:rPr>
      <w:rFonts w:ascii="Calibri" w:eastAsia="Calibri" w:hAnsi="Calibri"/>
      <w:sz w:val="22"/>
      <w:szCs w:val="21"/>
      <w:lang w:eastAsia="en-US"/>
    </w:rPr>
  </w:style>
  <w:style w:type="character" w:customStyle="1" w:styleId="ad">
    <w:name w:val="Текст Знак"/>
    <w:link w:val="ac"/>
    <w:uiPriority w:val="99"/>
    <w:semiHidden/>
    <w:rsid w:val="006B654B"/>
    <w:rPr>
      <w:sz w:val="22"/>
      <w:szCs w:val="21"/>
      <w:lang w:eastAsia="en-US"/>
    </w:rPr>
  </w:style>
  <w:style w:type="table" w:customStyle="1" w:styleId="11">
    <w:name w:val="Сетка таблицы1"/>
    <w:basedOn w:val="a1"/>
    <w:next w:val="ab"/>
    <w:uiPriority w:val="59"/>
    <w:rsid w:val="00FD52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3F"/>
    <w:rPr>
      <w:rFonts w:ascii="Times New Roman" w:eastAsia="Times New Roman" w:hAnsi="Times New Roman"/>
      <w:sz w:val="24"/>
      <w:szCs w:val="24"/>
    </w:rPr>
  </w:style>
  <w:style w:type="paragraph" w:styleId="1">
    <w:name w:val="heading 1"/>
    <w:basedOn w:val="a"/>
    <w:next w:val="a"/>
    <w:link w:val="10"/>
    <w:qFormat/>
    <w:rsid w:val="00A36BF0"/>
    <w:pPr>
      <w:keepNext/>
      <w:overflowPunct w:val="0"/>
      <w:autoSpaceDE w:val="0"/>
      <w:autoSpaceDN w:val="0"/>
      <w:adjustRightInd w:val="0"/>
      <w:spacing w:line="240" w:lineRule="atLeast"/>
      <w:textAlignment w:val="baseline"/>
      <w:outlineLvl w:val="0"/>
    </w:pPr>
    <w:rPr>
      <w:rFonts w:ascii="LinePrinter (WR)" w:hAnsi="LinePrinter (WR)"/>
      <w:sz w:val="48"/>
      <w:szCs w:val="20"/>
    </w:rPr>
  </w:style>
  <w:style w:type="paragraph" w:styleId="3">
    <w:name w:val="heading 3"/>
    <w:basedOn w:val="a"/>
    <w:next w:val="a"/>
    <w:link w:val="30"/>
    <w:uiPriority w:val="9"/>
    <w:semiHidden/>
    <w:unhideWhenUsed/>
    <w:qFormat/>
    <w:rsid w:val="007230F5"/>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6BF0"/>
    <w:rPr>
      <w:color w:val="0000FF"/>
      <w:u w:val="single"/>
    </w:rPr>
  </w:style>
  <w:style w:type="paragraph" w:styleId="a4">
    <w:name w:val="Balloon Text"/>
    <w:basedOn w:val="a"/>
    <w:link w:val="a5"/>
    <w:uiPriority w:val="99"/>
    <w:semiHidden/>
    <w:unhideWhenUsed/>
    <w:rsid w:val="00A36BF0"/>
    <w:rPr>
      <w:rFonts w:ascii="Tahoma" w:hAnsi="Tahoma" w:cs="Tahoma"/>
      <w:sz w:val="16"/>
      <w:szCs w:val="16"/>
    </w:rPr>
  </w:style>
  <w:style w:type="character" w:customStyle="1" w:styleId="a5">
    <w:name w:val="Текст выноски Знак"/>
    <w:link w:val="a4"/>
    <w:uiPriority w:val="99"/>
    <w:semiHidden/>
    <w:rsid w:val="00A36BF0"/>
    <w:rPr>
      <w:rFonts w:ascii="Tahoma" w:eastAsia="Times New Roman" w:hAnsi="Tahoma" w:cs="Tahoma"/>
      <w:sz w:val="16"/>
      <w:szCs w:val="16"/>
      <w:lang w:eastAsia="ru-RU"/>
    </w:rPr>
  </w:style>
  <w:style w:type="character" w:customStyle="1" w:styleId="10">
    <w:name w:val="Заголовок 1 Знак"/>
    <w:link w:val="1"/>
    <w:rsid w:val="00A36BF0"/>
    <w:rPr>
      <w:rFonts w:ascii="LinePrinter (WR)" w:eastAsia="Times New Roman" w:hAnsi="LinePrinter (WR)" w:cs="Times New Roman"/>
      <w:sz w:val="48"/>
      <w:szCs w:val="20"/>
      <w:lang w:eastAsia="ru-RU"/>
    </w:rPr>
  </w:style>
  <w:style w:type="paragraph" w:styleId="a6">
    <w:name w:val="header"/>
    <w:basedOn w:val="a"/>
    <w:link w:val="a7"/>
    <w:uiPriority w:val="99"/>
    <w:unhideWhenUsed/>
    <w:rsid w:val="00A36BF0"/>
    <w:pPr>
      <w:tabs>
        <w:tab w:val="center" w:pos="4677"/>
        <w:tab w:val="right" w:pos="9355"/>
      </w:tabs>
    </w:pPr>
  </w:style>
  <w:style w:type="character" w:customStyle="1" w:styleId="a7">
    <w:name w:val="Верхний колонтитул Знак"/>
    <w:link w:val="a6"/>
    <w:uiPriority w:val="99"/>
    <w:rsid w:val="00A36BF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6BF0"/>
    <w:pPr>
      <w:tabs>
        <w:tab w:val="center" w:pos="4677"/>
        <w:tab w:val="right" w:pos="9355"/>
      </w:tabs>
    </w:pPr>
  </w:style>
  <w:style w:type="character" w:customStyle="1" w:styleId="a9">
    <w:name w:val="Нижний колонтитул Знак"/>
    <w:link w:val="a8"/>
    <w:uiPriority w:val="99"/>
    <w:rsid w:val="00A36BF0"/>
    <w:rPr>
      <w:rFonts w:ascii="Times New Roman" w:eastAsia="Times New Roman" w:hAnsi="Times New Roman" w:cs="Times New Roman"/>
      <w:sz w:val="24"/>
      <w:szCs w:val="24"/>
      <w:lang w:eastAsia="ru-RU"/>
    </w:rPr>
  </w:style>
  <w:style w:type="character" w:customStyle="1" w:styleId="30">
    <w:name w:val="Заголовок 3 Знак"/>
    <w:link w:val="3"/>
    <w:uiPriority w:val="9"/>
    <w:semiHidden/>
    <w:rsid w:val="007230F5"/>
    <w:rPr>
      <w:rFonts w:ascii="Cambria" w:eastAsia="Times New Roman" w:hAnsi="Cambria" w:cs="Times New Roman"/>
      <w:b/>
      <w:bCs/>
      <w:color w:val="4F81BD"/>
      <w:sz w:val="24"/>
      <w:szCs w:val="24"/>
      <w:lang w:eastAsia="ru-RU"/>
    </w:rPr>
  </w:style>
  <w:style w:type="paragraph" w:styleId="aa">
    <w:name w:val="List Paragraph"/>
    <w:basedOn w:val="a"/>
    <w:uiPriority w:val="34"/>
    <w:qFormat/>
    <w:rsid w:val="00AE30BB"/>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4A35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semiHidden/>
    <w:unhideWhenUsed/>
    <w:rsid w:val="006B654B"/>
    <w:rPr>
      <w:rFonts w:ascii="Calibri" w:eastAsia="Calibri" w:hAnsi="Calibri"/>
      <w:sz w:val="22"/>
      <w:szCs w:val="21"/>
      <w:lang w:eastAsia="en-US"/>
    </w:rPr>
  </w:style>
  <w:style w:type="character" w:customStyle="1" w:styleId="ad">
    <w:name w:val="Текст Знак"/>
    <w:link w:val="ac"/>
    <w:uiPriority w:val="99"/>
    <w:semiHidden/>
    <w:rsid w:val="006B654B"/>
    <w:rPr>
      <w:sz w:val="22"/>
      <w:szCs w:val="21"/>
      <w:lang w:eastAsia="en-US"/>
    </w:rPr>
  </w:style>
  <w:style w:type="table" w:customStyle="1" w:styleId="11">
    <w:name w:val="Сетка таблицы1"/>
    <w:basedOn w:val="a1"/>
    <w:next w:val="ab"/>
    <w:uiPriority w:val="59"/>
    <w:rsid w:val="00FD52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02906">
      <w:bodyDiv w:val="1"/>
      <w:marLeft w:val="0"/>
      <w:marRight w:val="0"/>
      <w:marTop w:val="0"/>
      <w:marBottom w:val="0"/>
      <w:divBdr>
        <w:top w:val="none" w:sz="0" w:space="0" w:color="auto"/>
        <w:left w:val="none" w:sz="0" w:space="0" w:color="auto"/>
        <w:bottom w:val="none" w:sz="0" w:space="0" w:color="auto"/>
        <w:right w:val="none" w:sz="0" w:space="0" w:color="auto"/>
      </w:divBdr>
    </w:div>
    <w:div w:id="1168835594">
      <w:bodyDiv w:val="1"/>
      <w:marLeft w:val="0"/>
      <w:marRight w:val="0"/>
      <w:marTop w:val="0"/>
      <w:marBottom w:val="0"/>
      <w:divBdr>
        <w:top w:val="none" w:sz="0" w:space="0" w:color="auto"/>
        <w:left w:val="none" w:sz="0" w:space="0" w:color="auto"/>
        <w:bottom w:val="none" w:sz="0" w:space="0" w:color="auto"/>
        <w:right w:val="none" w:sz="0" w:space="0" w:color="auto"/>
      </w:divBdr>
    </w:div>
    <w:div w:id="1732314565">
      <w:bodyDiv w:val="1"/>
      <w:marLeft w:val="0"/>
      <w:marRight w:val="0"/>
      <w:marTop w:val="0"/>
      <w:marBottom w:val="0"/>
      <w:divBdr>
        <w:top w:val="none" w:sz="0" w:space="0" w:color="auto"/>
        <w:left w:val="none" w:sz="0" w:space="0" w:color="auto"/>
        <w:bottom w:val="none" w:sz="0" w:space="0" w:color="auto"/>
        <w:right w:val="none" w:sz="0" w:space="0" w:color="auto"/>
      </w:divBdr>
    </w:div>
    <w:div w:id="1999259624">
      <w:bodyDiv w:val="1"/>
      <w:marLeft w:val="0"/>
      <w:marRight w:val="0"/>
      <w:marTop w:val="0"/>
      <w:marBottom w:val="0"/>
      <w:divBdr>
        <w:top w:val="none" w:sz="0" w:space="0" w:color="auto"/>
        <w:left w:val="none" w:sz="0" w:space="0" w:color="auto"/>
        <w:bottom w:val="none" w:sz="0" w:space="0" w:color="auto"/>
        <w:right w:val="none" w:sz="0" w:space="0" w:color="auto"/>
      </w:divBdr>
    </w:div>
    <w:div w:id="2068722780">
      <w:bodyDiv w:val="1"/>
      <w:marLeft w:val="0"/>
      <w:marRight w:val="0"/>
      <w:marTop w:val="0"/>
      <w:marBottom w:val="0"/>
      <w:divBdr>
        <w:top w:val="none" w:sz="0" w:space="0" w:color="auto"/>
        <w:left w:val="none" w:sz="0" w:space="0" w:color="auto"/>
        <w:bottom w:val="none" w:sz="0" w:space="0" w:color="auto"/>
        <w:right w:val="none" w:sz="0" w:space="0" w:color="auto"/>
      </w:divBdr>
      <w:divsChild>
        <w:div w:id="110218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SPost.r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BSPost@BSP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691B-5790-401A-B62D-FCD5D8A6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CharactersWithSpaces>
  <SharedDoc>false</SharedDoc>
  <HLinks>
    <vt:vector size="12" baseType="variant">
      <vt:variant>
        <vt:i4>1114186</vt:i4>
      </vt:variant>
      <vt:variant>
        <vt:i4>0</vt:i4>
      </vt:variant>
      <vt:variant>
        <vt:i4>0</vt:i4>
      </vt:variant>
      <vt:variant>
        <vt:i4>5</vt:i4>
      </vt:variant>
      <vt:variant>
        <vt:lpwstr>http://www.bspost.ru/</vt:lpwstr>
      </vt:variant>
      <vt:variant>
        <vt:lpwstr/>
      </vt:variant>
      <vt:variant>
        <vt:i4>5832813</vt:i4>
      </vt:variant>
      <vt:variant>
        <vt:i4>0</vt:i4>
      </vt:variant>
      <vt:variant>
        <vt:i4>0</vt:i4>
      </vt:variant>
      <vt:variant>
        <vt:i4>5</vt:i4>
      </vt:variant>
      <vt:variant>
        <vt:lpwstr>mailto:BSPost@BSPost.ru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Говорова</dc:creator>
  <cp:lastModifiedBy>Владимир Старостин</cp:lastModifiedBy>
  <cp:revision>2</cp:revision>
  <cp:lastPrinted>2016-10-13T12:07:00Z</cp:lastPrinted>
  <dcterms:created xsi:type="dcterms:W3CDTF">2019-04-03T15:17:00Z</dcterms:created>
  <dcterms:modified xsi:type="dcterms:W3CDTF">2019-04-03T15:17:00Z</dcterms:modified>
</cp:coreProperties>
</file>